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14D" w:rsidRPr="0072714D" w:rsidRDefault="0072714D" w:rsidP="00574077">
      <w:pPr>
        <w:autoSpaceDE w:val="0"/>
        <w:autoSpaceDN w:val="0"/>
        <w:adjustRightInd w:val="0"/>
        <w:spacing w:after="0" w:line="240" w:lineRule="auto"/>
        <w:ind w:right="2835"/>
        <w:jc w:val="right"/>
        <w:outlineLvl w:val="1"/>
        <w:rPr>
          <w:rFonts w:ascii="Times New Roman" w:hAnsi="Times New Roman"/>
          <w:bCs/>
          <w:sz w:val="28"/>
          <w:szCs w:val="28"/>
        </w:rPr>
      </w:pPr>
      <w:r>
        <w:rPr>
          <w:rFonts w:ascii="Times New Roman" w:hAnsi="Times New Roman"/>
          <w:bCs/>
          <w:sz w:val="28"/>
          <w:szCs w:val="28"/>
        </w:rPr>
        <w:t xml:space="preserve">                                                                    </w:t>
      </w:r>
    </w:p>
    <w:tbl>
      <w:tblPr>
        <w:tblStyle w:val="a9"/>
        <w:tblW w:w="9639"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9"/>
      </w:tblGrid>
      <w:tr w:rsidR="0072714D" w:rsidRPr="0072714D" w:rsidTr="00574077">
        <w:tc>
          <w:tcPr>
            <w:tcW w:w="9639" w:type="dxa"/>
          </w:tcPr>
          <w:p w:rsidR="0072714D" w:rsidRPr="0072714D" w:rsidRDefault="00A41225" w:rsidP="00A41225">
            <w:pPr>
              <w:autoSpaceDE w:val="0"/>
              <w:autoSpaceDN w:val="0"/>
              <w:adjustRightInd w:val="0"/>
              <w:spacing w:after="0" w:line="240" w:lineRule="auto"/>
              <w:outlineLvl w:val="1"/>
              <w:rPr>
                <w:rFonts w:ascii="Times New Roman" w:hAnsi="Times New Roman"/>
                <w:bCs/>
                <w:sz w:val="28"/>
                <w:szCs w:val="28"/>
              </w:rPr>
            </w:pPr>
            <w:r>
              <w:rPr>
                <w:rFonts w:ascii="Times New Roman" w:hAnsi="Times New Roman"/>
                <w:bCs/>
                <w:sz w:val="28"/>
                <w:szCs w:val="28"/>
              </w:rPr>
              <w:t xml:space="preserve">                                                                              </w:t>
            </w:r>
            <w:r w:rsidR="0072714D" w:rsidRPr="0072714D">
              <w:rPr>
                <w:rFonts w:ascii="Times New Roman" w:hAnsi="Times New Roman"/>
                <w:bCs/>
                <w:sz w:val="28"/>
                <w:szCs w:val="28"/>
              </w:rPr>
              <w:t xml:space="preserve">Приложение                                                                                             </w:t>
            </w:r>
          </w:p>
        </w:tc>
      </w:tr>
      <w:tr w:rsidR="0072714D" w:rsidRPr="0072714D" w:rsidTr="00574077">
        <w:tc>
          <w:tcPr>
            <w:tcW w:w="9639" w:type="dxa"/>
          </w:tcPr>
          <w:p w:rsidR="0072714D" w:rsidRPr="0072714D" w:rsidRDefault="0072714D" w:rsidP="00574077">
            <w:pPr>
              <w:autoSpaceDE w:val="0"/>
              <w:autoSpaceDN w:val="0"/>
              <w:adjustRightInd w:val="0"/>
              <w:spacing w:after="0" w:line="240" w:lineRule="auto"/>
              <w:jc w:val="right"/>
              <w:outlineLvl w:val="1"/>
              <w:rPr>
                <w:rFonts w:ascii="Times New Roman" w:hAnsi="Times New Roman"/>
                <w:bCs/>
                <w:sz w:val="28"/>
                <w:szCs w:val="28"/>
              </w:rPr>
            </w:pPr>
            <w:r w:rsidRPr="0072714D">
              <w:rPr>
                <w:rFonts w:ascii="Times New Roman" w:hAnsi="Times New Roman"/>
                <w:bCs/>
                <w:sz w:val="28"/>
                <w:szCs w:val="28"/>
              </w:rPr>
              <w:t xml:space="preserve">к постановлению Правительства                                                     </w:t>
            </w:r>
          </w:p>
        </w:tc>
      </w:tr>
      <w:tr w:rsidR="0072714D" w:rsidRPr="0072714D" w:rsidTr="00574077">
        <w:tc>
          <w:tcPr>
            <w:tcW w:w="9639" w:type="dxa"/>
          </w:tcPr>
          <w:p w:rsidR="0072714D" w:rsidRPr="0072714D" w:rsidRDefault="00A41225" w:rsidP="00A41225">
            <w:pPr>
              <w:spacing w:after="0" w:line="240" w:lineRule="auto"/>
              <w:rPr>
                <w:rFonts w:ascii="Times New Roman" w:hAnsi="Times New Roman"/>
                <w:sz w:val="28"/>
                <w:szCs w:val="28"/>
              </w:rPr>
            </w:pPr>
            <w:r>
              <w:rPr>
                <w:rFonts w:ascii="Times New Roman" w:hAnsi="Times New Roman"/>
                <w:bCs/>
                <w:sz w:val="28"/>
                <w:szCs w:val="28"/>
              </w:rPr>
              <w:t xml:space="preserve">                                                                              </w:t>
            </w:r>
            <w:r w:rsidR="0072714D" w:rsidRPr="0072714D">
              <w:rPr>
                <w:rFonts w:ascii="Times New Roman" w:hAnsi="Times New Roman"/>
                <w:bCs/>
                <w:sz w:val="28"/>
                <w:szCs w:val="28"/>
              </w:rPr>
              <w:t>Мурманской области</w:t>
            </w:r>
          </w:p>
        </w:tc>
      </w:tr>
      <w:tr w:rsidR="0072714D" w:rsidRPr="0072714D" w:rsidTr="00574077">
        <w:tc>
          <w:tcPr>
            <w:tcW w:w="9639" w:type="dxa"/>
          </w:tcPr>
          <w:p w:rsidR="0072714D" w:rsidRPr="0072714D" w:rsidRDefault="00A41225" w:rsidP="00A41225">
            <w:r>
              <w:rPr>
                <w:rFonts w:ascii="Times New Roman" w:hAnsi="Times New Roman"/>
                <w:bCs/>
                <w:sz w:val="28"/>
                <w:szCs w:val="28"/>
              </w:rPr>
              <w:t xml:space="preserve">                                                                              </w:t>
            </w:r>
            <w:r w:rsidR="0072714D">
              <w:rPr>
                <w:rFonts w:ascii="Times New Roman" w:hAnsi="Times New Roman"/>
                <w:bCs/>
                <w:sz w:val="28"/>
                <w:szCs w:val="28"/>
              </w:rPr>
              <w:t>о</w:t>
            </w:r>
            <w:r w:rsidR="0072714D" w:rsidRPr="0072714D">
              <w:rPr>
                <w:rFonts w:ascii="Times New Roman" w:hAnsi="Times New Roman"/>
                <w:bCs/>
                <w:sz w:val="28"/>
                <w:szCs w:val="28"/>
              </w:rPr>
              <w:t>т</w:t>
            </w:r>
            <w:r w:rsidR="0072714D">
              <w:rPr>
                <w:rFonts w:ascii="Times New Roman" w:hAnsi="Times New Roman"/>
                <w:bCs/>
                <w:sz w:val="28"/>
                <w:szCs w:val="28"/>
              </w:rPr>
              <w:t>__</w:t>
            </w:r>
            <w:r w:rsidR="0072714D" w:rsidRPr="0072714D">
              <w:rPr>
                <w:rFonts w:ascii="Times New Roman" w:hAnsi="Times New Roman"/>
                <w:bCs/>
                <w:sz w:val="28"/>
                <w:szCs w:val="28"/>
              </w:rPr>
              <w:t>________</w:t>
            </w:r>
            <w:r w:rsidR="0072714D">
              <w:rPr>
                <w:rFonts w:ascii="Times New Roman" w:hAnsi="Times New Roman"/>
                <w:bCs/>
                <w:sz w:val="28"/>
                <w:szCs w:val="28"/>
              </w:rPr>
              <w:t xml:space="preserve"> </w:t>
            </w:r>
            <w:r w:rsidR="0072714D" w:rsidRPr="0072714D">
              <w:rPr>
                <w:rFonts w:ascii="Times New Roman" w:hAnsi="Times New Roman"/>
                <w:bCs/>
                <w:sz w:val="28"/>
                <w:szCs w:val="28"/>
              </w:rPr>
              <w:t>№ ______</w:t>
            </w:r>
          </w:p>
        </w:tc>
      </w:tr>
    </w:tbl>
    <w:p w:rsidR="002D2BF8" w:rsidRDefault="002D2BF8" w:rsidP="002D2BF8">
      <w:pPr>
        <w:widowControl w:val="0"/>
        <w:autoSpaceDE w:val="0"/>
        <w:autoSpaceDN w:val="0"/>
        <w:adjustRightInd w:val="0"/>
        <w:spacing w:after="0" w:line="240" w:lineRule="auto"/>
        <w:jc w:val="center"/>
        <w:rPr>
          <w:rFonts w:ascii="Arial" w:eastAsia="Times New Roman" w:hAnsi="Arial" w:cs="Arial"/>
          <w:b/>
          <w:bCs/>
          <w:sz w:val="20"/>
          <w:szCs w:val="20"/>
          <w:lang w:eastAsia="ru-RU"/>
        </w:rPr>
      </w:pPr>
    </w:p>
    <w:p w:rsidR="00BC476D" w:rsidRPr="002D2BF8" w:rsidRDefault="00BC476D" w:rsidP="002D2BF8">
      <w:pPr>
        <w:widowControl w:val="0"/>
        <w:autoSpaceDE w:val="0"/>
        <w:autoSpaceDN w:val="0"/>
        <w:adjustRightInd w:val="0"/>
        <w:spacing w:after="0" w:line="240" w:lineRule="auto"/>
        <w:jc w:val="center"/>
        <w:rPr>
          <w:rFonts w:ascii="Arial" w:eastAsia="Times New Roman" w:hAnsi="Arial" w:cs="Arial"/>
          <w:b/>
          <w:bCs/>
          <w:sz w:val="20"/>
          <w:szCs w:val="20"/>
          <w:lang w:eastAsia="ru-RU"/>
        </w:rPr>
      </w:pPr>
    </w:p>
    <w:p w:rsidR="00BC476D" w:rsidRDefault="0072714D" w:rsidP="002D2BF8">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И</w:t>
      </w:r>
      <w:r w:rsidR="002D2BF8" w:rsidRPr="002D2BF8">
        <w:rPr>
          <w:rFonts w:ascii="Times New Roman" w:eastAsia="Times New Roman" w:hAnsi="Times New Roman"/>
          <w:b/>
          <w:bCs/>
          <w:sz w:val="28"/>
          <w:szCs w:val="28"/>
          <w:lang w:eastAsia="ru-RU"/>
        </w:rPr>
        <w:t>зменени</w:t>
      </w:r>
      <w:r>
        <w:rPr>
          <w:rFonts w:ascii="Times New Roman" w:eastAsia="Times New Roman" w:hAnsi="Times New Roman"/>
          <w:b/>
          <w:bCs/>
          <w:sz w:val="28"/>
          <w:szCs w:val="28"/>
          <w:lang w:eastAsia="ru-RU"/>
        </w:rPr>
        <w:t>я</w:t>
      </w:r>
      <w:r w:rsidR="002D2BF8" w:rsidRPr="002D2BF8">
        <w:rPr>
          <w:rFonts w:ascii="Times New Roman" w:eastAsia="Times New Roman" w:hAnsi="Times New Roman"/>
          <w:b/>
          <w:bCs/>
          <w:sz w:val="28"/>
          <w:szCs w:val="28"/>
          <w:lang w:eastAsia="ru-RU"/>
        </w:rPr>
        <w:t xml:space="preserve"> </w:t>
      </w:r>
    </w:p>
    <w:p w:rsidR="002D2BF8" w:rsidRPr="002D2BF8" w:rsidRDefault="002D2BF8" w:rsidP="002D2BF8">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2D2BF8">
        <w:rPr>
          <w:rFonts w:ascii="Times New Roman" w:eastAsia="Times New Roman" w:hAnsi="Times New Roman"/>
          <w:b/>
          <w:bCs/>
          <w:sz w:val="28"/>
          <w:szCs w:val="28"/>
          <w:lang w:eastAsia="ru-RU"/>
        </w:rPr>
        <w:t>в государственную программу Мурманской области</w:t>
      </w:r>
    </w:p>
    <w:p w:rsidR="008A4C1F" w:rsidRPr="008A4C1F" w:rsidRDefault="008A4C1F" w:rsidP="008A4C1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8A4C1F">
        <w:rPr>
          <w:rFonts w:ascii="Times New Roman" w:eastAsia="Times New Roman" w:hAnsi="Times New Roman"/>
          <w:b/>
          <w:bCs/>
          <w:sz w:val="28"/>
          <w:szCs w:val="28"/>
          <w:lang w:eastAsia="ru-RU"/>
        </w:rPr>
        <w:t>«</w:t>
      </w:r>
      <w:r w:rsidR="00574077" w:rsidRPr="004B479A">
        <w:rPr>
          <w:rFonts w:ascii="Times New Roman" w:eastAsia="Times New Roman" w:hAnsi="Times New Roman"/>
          <w:b/>
          <w:bCs/>
          <w:sz w:val="28"/>
          <w:szCs w:val="28"/>
          <w:lang w:eastAsia="ru-RU"/>
        </w:rPr>
        <w:t>Комфортное жилье и городская среда</w:t>
      </w:r>
      <w:r w:rsidRPr="008A4C1F">
        <w:rPr>
          <w:rFonts w:ascii="Times New Roman" w:eastAsia="Times New Roman" w:hAnsi="Times New Roman"/>
          <w:b/>
          <w:bCs/>
          <w:sz w:val="28"/>
          <w:szCs w:val="28"/>
          <w:lang w:eastAsia="ru-RU"/>
        </w:rPr>
        <w:t>»</w:t>
      </w:r>
    </w:p>
    <w:p w:rsidR="002D2BF8" w:rsidRPr="008A4C1F" w:rsidRDefault="002D2BF8" w:rsidP="008A4C1F">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A41225" w:rsidRDefault="00A41225" w:rsidP="00117AB6">
      <w:pPr>
        <w:pStyle w:val="s1"/>
        <w:shd w:val="clear" w:color="auto" w:fill="FFFFFF"/>
        <w:spacing w:before="0" w:beforeAutospacing="0" w:after="0" w:afterAutospacing="0"/>
        <w:ind w:firstLine="709"/>
        <w:jc w:val="both"/>
        <w:rPr>
          <w:bCs/>
          <w:sz w:val="28"/>
          <w:szCs w:val="28"/>
        </w:rPr>
      </w:pPr>
      <w:r>
        <w:rPr>
          <w:bCs/>
          <w:sz w:val="28"/>
          <w:szCs w:val="28"/>
        </w:rPr>
        <w:t xml:space="preserve">1. Таблицу раздела 4 </w:t>
      </w:r>
      <w:r w:rsidR="00BB74C6" w:rsidRPr="00BB74C6">
        <w:rPr>
          <w:bCs/>
          <w:sz w:val="28"/>
          <w:szCs w:val="28"/>
        </w:rPr>
        <w:t>«</w:t>
      </w:r>
      <w:r w:rsidR="00BB74C6" w:rsidRPr="00574077">
        <w:rPr>
          <w:bCs/>
          <w:sz w:val="28"/>
          <w:szCs w:val="28"/>
        </w:rPr>
        <w:t>Перечень объектов капитального строительства</w:t>
      </w:r>
      <w:r w:rsidR="00BB74C6" w:rsidRPr="00BB74C6">
        <w:rPr>
          <w:bCs/>
          <w:sz w:val="28"/>
          <w:szCs w:val="28"/>
        </w:rPr>
        <w:t xml:space="preserve">» </w:t>
      </w:r>
      <w:r>
        <w:rPr>
          <w:bCs/>
          <w:sz w:val="28"/>
          <w:szCs w:val="28"/>
        </w:rPr>
        <w:t>изложить в редакции:</w:t>
      </w:r>
    </w:p>
    <w:p w:rsidR="00574077" w:rsidRDefault="00A41225" w:rsidP="00117AB6">
      <w:pPr>
        <w:pStyle w:val="s1"/>
        <w:shd w:val="clear" w:color="auto" w:fill="FFFFFF"/>
        <w:spacing w:before="0" w:beforeAutospacing="0" w:after="0" w:afterAutospacing="0"/>
        <w:ind w:firstLine="709"/>
        <w:jc w:val="both"/>
        <w:rPr>
          <w:bCs/>
          <w:sz w:val="28"/>
          <w:szCs w:val="28"/>
        </w:rPr>
      </w:pPr>
      <w:r w:rsidRPr="00A41225">
        <w:rPr>
          <w:bCs/>
          <w:sz w:val="28"/>
          <w:szCs w:val="28"/>
        </w:rPr>
        <w:t>«</w:t>
      </w:r>
      <w:r>
        <w:rPr>
          <w:bCs/>
          <w:sz w:val="28"/>
          <w:szCs w:val="28"/>
        </w:rPr>
        <w:t xml:space="preserve">4. </w:t>
      </w:r>
      <w:r w:rsidR="00574077" w:rsidRPr="00574077">
        <w:rPr>
          <w:bCs/>
          <w:sz w:val="28"/>
          <w:szCs w:val="28"/>
        </w:rPr>
        <w:t>Перечень объектов капитального строительства</w:t>
      </w:r>
    </w:p>
    <w:p w:rsidR="00574077" w:rsidRDefault="00574077" w:rsidP="00117AB6">
      <w:pPr>
        <w:pStyle w:val="s1"/>
        <w:shd w:val="clear" w:color="auto" w:fill="FFFFFF"/>
        <w:spacing w:before="0" w:beforeAutospacing="0" w:after="0" w:afterAutospacing="0"/>
        <w:ind w:firstLine="709"/>
        <w:jc w:val="both"/>
        <w:rPr>
          <w:bCs/>
          <w:sz w:val="28"/>
          <w:szCs w:val="28"/>
        </w:rPr>
      </w:pPr>
    </w:p>
    <w:tbl>
      <w:tblPr>
        <w:tblW w:w="15324" w:type="dxa"/>
        <w:tblInd w:w="93" w:type="dxa"/>
        <w:tblLayout w:type="fixed"/>
        <w:tblLook w:val="04A0"/>
      </w:tblPr>
      <w:tblGrid>
        <w:gridCol w:w="407"/>
        <w:gridCol w:w="1876"/>
        <w:gridCol w:w="1843"/>
        <w:gridCol w:w="1559"/>
        <w:gridCol w:w="1560"/>
        <w:gridCol w:w="1417"/>
        <w:gridCol w:w="1276"/>
        <w:gridCol w:w="1276"/>
        <w:gridCol w:w="1275"/>
        <w:gridCol w:w="1134"/>
        <w:gridCol w:w="1134"/>
        <w:gridCol w:w="567"/>
      </w:tblGrid>
      <w:tr w:rsidR="00574077" w:rsidRPr="00574077" w:rsidTr="00A41225">
        <w:trPr>
          <w:trHeight w:val="540"/>
        </w:trPr>
        <w:tc>
          <w:tcPr>
            <w:tcW w:w="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Подпрограмма, объект капитального строительства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Соисполнитель, заказчик, застройщик</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Проектная мощность </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Сроки и этапы выполнения работ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Общая стоимость объекта, </w:t>
            </w:r>
            <w:r>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тыс. рублей*</w:t>
            </w:r>
          </w:p>
        </w:tc>
        <w:tc>
          <w:tcPr>
            <w:tcW w:w="6662" w:type="dxa"/>
            <w:gridSpan w:val="6"/>
            <w:tcBorders>
              <w:top w:val="single" w:sz="4" w:space="0" w:color="auto"/>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Объемы и источники финансирования, тыс. рублей**</w:t>
            </w:r>
          </w:p>
        </w:tc>
      </w:tr>
      <w:tr w:rsidR="00574077" w:rsidRPr="00574077" w:rsidTr="00A41225">
        <w:trPr>
          <w:trHeight w:val="780"/>
        </w:trPr>
        <w:tc>
          <w:tcPr>
            <w:tcW w:w="40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Источник, год</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ОБ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ФБ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МБ</w:t>
            </w:r>
          </w:p>
        </w:tc>
        <w:tc>
          <w:tcPr>
            <w:tcW w:w="567" w:type="dxa"/>
            <w:tcBorders>
              <w:top w:val="nil"/>
              <w:left w:val="nil"/>
              <w:bottom w:val="single" w:sz="4" w:space="0" w:color="auto"/>
              <w:right w:val="single" w:sz="4" w:space="0" w:color="auto"/>
            </w:tcBorders>
            <w:shd w:val="clear" w:color="auto" w:fill="auto"/>
            <w:vAlign w:val="center"/>
            <w:hideMark/>
          </w:tcPr>
          <w:p w:rsidR="00574077" w:rsidRPr="00A41225" w:rsidRDefault="00574077" w:rsidP="00574077">
            <w:pPr>
              <w:spacing w:after="0" w:line="240" w:lineRule="auto"/>
              <w:jc w:val="center"/>
              <w:rPr>
                <w:rFonts w:ascii="Times New Roman" w:eastAsia="Times New Roman" w:hAnsi="Times New Roman"/>
                <w:color w:val="000000"/>
                <w:sz w:val="18"/>
                <w:szCs w:val="18"/>
                <w:lang w:eastAsia="ru-RU"/>
              </w:rPr>
            </w:pPr>
            <w:r w:rsidRPr="00A41225">
              <w:rPr>
                <w:rFonts w:ascii="Times New Roman" w:eastAsia="Times New Roman" w:hAnsi="Times New Roman"/>
                <w:color w:val="000000"/>
                <w:sz w:val="18"/>
                <w:szCs w:val="18"/>
                <w:lang w:eastAsia="ru-RU"/>
              </w:rPr>
              <w:t>ВБС</w:t>
            </w:r>
          </w:p>
        </w:tc>
      </w:tr>
      <w:tr w:rsidR="00574077" w:rsidRPr="00574077" w:rsidTr="00A41225">
        <w:trPr>
          <w:trHeight w:val="690"/>
        </w:trPr>
        <w:tc>
          <w:tcPr>
            <w:tcW w:w="407"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w:t>
            </w:r>
          </w:p>
        </w:tc>
        <w:tc>
          <w:tcPr>
            <w:tcW w:w="1876"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Государственная программа Мурманской области «Комфортное жилье и городская среда»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     2021-2025</w:t>
            </w:r>
          </w:p>
        </w:tc>
        <w:tc>
          <w:tcPr>
            <w:tcW w:w="1276" w:type="dxa"/>
            <w:tcBorders>
              <w:top w:val="nil"/>
              <w:left w:val="nil"/>
              <w:bottom w:val="single" w:sz="4" w:space="0" w:color="auto"/>
              <w:right w:val="single" w:sz="4" w:space="0" w:color="auto"/>
            </w:tcBorders>
            <w:shd w:val="clear" w:color="000000" w:fill="FFFFFF"/>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1 381 142,8</w:t>
            </w:r>
          </w:p>
        </w:tc>
        <w:tc>
          <w:tcPr>
            <w:tcW w:w="1275" w:type="dxa"/>
            <w:tcBorders>
              <w:top w:val="nil"/>
              <w:left w:val="nil"/>
              <w:bottom w:val="single" w:sz="4" w:space="0" w:color="auto"/>
              <w:right w:val="single" w:sz="4" w:space="0" w:color="auto"/>
            </w:tcBorders>
            <w:shd w:val="clear" w:color="000000" w:fill="FFFFFF"/>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1 047 152,04</w:t>
            </w:r>
          </w:p>
        </w:tc>
        <w:tc>
          <w:tcPr>
            <w:tcW w:w="1134" w:type="dxa"/>
            <w:tcBorders>
              <w:top w:val="nil"/>
              <w:left w:val="nil"/>
              <w:bottom w:val="single" w:sz="4" w:space="0" w:color="auto"/>
              <w:right w:val="single" w:sz="4" w:space="0" w:color="auto"/>
            </w:tcBorders>
            <w:shd w:val="clear" w:color="000000" w:fill="FFFFFF"/>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259 635,80</w:t>
            </w:r>
          </w:p>
        </w:tc>
        <w:tc>
          <w:tcPr>
            <w:tcW w:w="1134" w:type="dxa"/>
            <w:tcBorders>
              <w:top w:val="nil"/>
              <w:left w:val="nil"/>
              <w:bottom w:val="single" w:sz="4" w:space="0" w:color="auto"/>
              <w:right w:val="single" w:sz="4" w:space="0" w:color="auto"/>
            </w:tcBorders>
            <w:shd w:val="clear" w:color="000000" w:fill="FFFFFF"/>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74 354,96</w:t>
            </w:r>
          </w:p>
        </w:tc>
        <w:tc>
          <w:tcPr>
            <w:tcW w:w="567" w:type="dxa"/>
            <w:tcBorders>
              <w:top w:val="nil"/>
              <w:left w:val="nil"/>
              <w:bottom w:val="single" w:sz="4" w:space="0" w:color="auto"/>
              <w:right w:val="single" w:sz="4" w:space="0" w:color="auto"/>
            </w:tcBorders>
            <w:shd w:val="clear" w:color="000000" w:fill="FFFFFF"/>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90"/>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530 206,04</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451 111,44</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49 319,20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29 775,40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7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2022</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229 407,55</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137 394,38</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71 089,10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20 924,06</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30"/>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286 699,51</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193 432,87</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83 358,00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9 908,64</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90"/>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196 224,67</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133 517,23</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55 869,50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6 837,94</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138 605,03</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131 696,12</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6 908,91</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tcBorders>
              <w:top w:val="nil"/>
              <w:left w:val="single" w:sz="4" w:space="0" w:color="auto"/>
              <w:bottom w:val="single" w:sz="4" w:space="0" w:color="auto"/>
              <w:right w:val="nil"/>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w:t>
            </w:r>
          </w:p>
        </w:tc>
        <w:tc>
          <w:tcPr>
            <w:tcW w:w="14917"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Подпрограмма 1 «Жилье»</w:t>
            </w:r>
          </w:p>
        </w:tc>
      </w:tr>
      <w:tr w:rsidR="00574077" w:rsidRPr="00574077" w:rsidTr="00A41225">
        <w:trPr>
          <w:trHeight w:val="270"/>
        </w:trPr>
        <w:tc>
          <w:tcPr>
            <w:tcW w:w="407"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lastRenderedPageBreak/>
              <w:t>1</w:t>
            </w:r>
          </w:p>
        </w:tc>
        <w:tc>
          <w:tcPr>
            <w:tcW w:w="1876"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Водозаборные сооружения в с. Териберка Кольского района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Минстрой МО, МО Кольский район</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860 м3/сут</w:t>
            </w:r>
            <w:r w:rsidR="00A41225">
              <w:rPr>
                <w:rFonts w:ascii="Times New Roman" w:eastAsia="Times New Roman" w:hAnsi="Times New Roman"/>
                <w:color w:val="000000"/>
                <w:sz w:val="20"/>
                <w:szCs w:val="20"/>
                <w:lang w:eastAsia="ru-RU"/>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2021 - разработка ПСД</w:t>
            </w:r>
            <w:r w:rsidR="001A09F9">
              <w:rPr>
                <w:rFonts w:ascii="Times New Roman" w:eastAsia="Times New Roman" w:hAnsi="Times New Roman"/>
                <w:color w:val="000000"/>
                <w:sz w:val="20"/>
                <w:szCs w:val="20"/>
                <w:lang w:eastAsia="ru-RU"/>
              </w:rPr>
              <w:t>.</w:t>
            </w:r>
            <w:r w:rsidRPr="00574077">
              <w:rPr>
                <w:rFonts w:ascii="Times New Roman" w:eastAsia="Times New Roman" w:hAnsi="Times New Roman"/>
                <w:color w:val="000000"/>
                <w:sz w:val="20"/>
                <w:szCs w:val="20"/>
                <w:lang w:eastAsia="ru-RU"/>
              </w:rPr>
              <w:br/>
              <w:t xml:space="preserve">Ввод объекта в эксплуатацию 2022 год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A41225" w:rsidP="005740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    </w:t>
            </w:r>
            <w:r w:rsidR="00574077" w:rsidRPr="00574077">
              <w:rPr>
                <w:rFonts w:ascii="Times New Roman" w:eastAsia="Times New Roman" w:hAnsi="Times New Roman"/>
                <w:color w:val="000000"/>
                <w:sz w:val="20"/>
                <w:szCs w:val="20"/>
                <w:lang w:eastAsia="ru-RU"/>
              </w:rPr>
              <w:t xml:space="preserve">136 457,37   </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151 596,94</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10 971,62</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120 408,30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20 217,02</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00"/>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2019</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5 946,83</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5 946,83</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52 467,23</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2 990,63</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49 319,20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157,40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2022</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93 182,87</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7 980,98</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71 089,10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14 112,79</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val="restart"/>
            <w:tcBorders>
              <w:top w:val="nil"/>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w:t>
            </w:r>
          </w:p>
        </w:tc>
        <w:tc>
          <w:tcPr>
            <w:tcW w:w="1876" w:type="dxa"/>
            <w:vMerge w:val="restart"/>
            <w:tcBorders>
              <w:top w:val="nil"/>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Строительство очистных сооружений водоснабжения на Западном берегу Кольского залива</w:t>
            </w:r>
          </w:p>
        </w:tc>
        <w:tc>
          <w:tcPr>
            <w:tcW w:w="1843" w:type="dxa"/>
            <w:vMerge w:val="restart"/>
            <w:tcBorders>
              <w:top w:val="nil"/>
              <w:left w:val="single" w:sz="4" w:space="0" w:color="auto"/>
              <w:bottom w:val="nil"/>
              <w:right w:val="single" w:sz="4" w:space="0" w:color="auto"/>
            </w:tcBorders>
            <w:shd w:val="clear" w:color="auto" w:fill="auto"/>
            <w:vAlign w:val="center"/>
            <w:hideMark/>
          </w:tcPr>
          <w:p w:rsidR="00574077" w:rsidRPr="00574077" w:rsidRDefault="00574077" w:rsidP="001A09F9">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ГОУП </w:t>
            </w:r>
            <w:r w:rsidR="001A09F9" w:rsidRPr="001A09F9">
              <w:rPr>
                <w:rFonts w:ascii="Times New Roman" w:eastAsia="Times New Roman" w:hAnsi="Times New Roman"/>
                <w:color w:val="000000"/>
                <w:sz w:val="20"/>
                <w:szCs w:val="20"/>
                <w:lang w:eastAsia="ru-RU"/>
              </w:rPr>
              <w:t>«</w:t>
            </w:r>
            <w:r w:rsidRPr="00574077">
              <w:rPr>
                <w:rFonts w:ascii="Times New Roman" w:eastAsia="Times New Roman" w:hAnsi="Times New Roman"/>
                <w:color w:val="000000"/>
                <w:sz w:val="20"/>
                <w:szCs w:val="20"/>
                <w:lang w:eastAsia="ru-RU"/>
              </w:rPr>
              <w:t>Мурманск</w:t>
            </w:r>
            <w:r w:rsidR="00A41225">
              <w:rPr>
                <w:rFonts w:ascii="Times New Roman" w:eastAsia="Times New Roman" w:hAnsi="Times New Roman"/>
                <w:color w:val="000000"/>
                <w:sz w:val="20"/>
                <w:szCs w:val="20"/>
                <w:lang w:eastAsia="ru-RU"/>
              </w:rPr>
              <w:t>-</w:t>
            </w:r>
            <w:r w:rsidRPr="00574077">
              <w:rPr>
                <w:rFonts w:ascii="Times New Roman" w:eastAsia="Times New Roman" w:hAnsi="Times New Roman"/>
                <w:color w:val="000000"/>
                <w:sz w:val="20"/>
                <w:szCs w:val="20"/>
                <w:lang w:eastAsia="ru-RU"/>
              </w:rPr>
              <w:t>водоканал</w:t>
            </w:r>
            <w:r w:rsidR="001A09F9" w:rsidRPr="001A09F9">
              <w:rPr>
                <w:rFonts w:ascii="Times New Roman" w:eastAsia="Times New Roman" w:hAnsi="Times New Roman"/>
                <w:bCs/>
                <w:sz w:val="20"/>
                <w:szCs w:val="20"/>
                <w:lang w:eastAsia="ru-RU"/>
              </w:rPr>
              <w:t>»</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4,5 тыс. м</w:t>
            </w:r>
            <w:r w:rsidRPr="00574077">
              <w:rPr>
                <w:rFonts w:eastAsia="Times New Roman" w:cs="Calibri"/>
                <w:color w:val="000000"/>
                <w:sz w:val="20"/>
                <w:szCs w:val="20"/>
                <w:lang w:eastAsia="ru-RU"/>
              </w:rPr>
              <w:t>³</w:t>
            </w:r>
            <w:r w:rsidRPr="00574077">
              <w:rPr>
                <w:rFonts w:ascii="Times New Roman" w:eastAsia="Times New Roman" w:hAnsi="Times New Roman"/>
                <w:color w:val="000000"/>
                <w:sz w:val="20"/>
                <w:szCs w:val="20"/>
                <w:lang w:eastAsia="ru-RU"/>
              </w:rPr>
              <w:t>/сутки</w:t>
            </w:r>
          </w:p>
        </w:tc>
        <w:tc>
          <w:tcPr>
            <w:tcW w:w="1560" w:type="dxa"/>
            <w:vMerge w:val="restart"/>
            <w:tcBorders>
              <w:top w:val="nil"/>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2023 - разработка ПСД, строительство</w:t>
            </w:r>
            <w:r w:rsidR="001A09F9">
              <w:rPr>
                <w:rFonts w:ascii="Times New Roman" w:eastAsia="Times New Roman" w:hAnsi="Times New Roman"/>
                <w:color w:val="000000"/>
                <w:sz w:val="20"/>
                <w:szCs w:val="20"/>
                <w:lang w:eastAsia="ru-RU"/>
              </w:rPr>
              <w:t>.</w:t>
            </w:r>
            <w:r w:rsidRPr="00574077">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br/>
              <w:t>Ввод объекта в эксплуатацию в 2024 году</w:t>
            </w:r>
          </w:p>
        </w:tc>
        <w:tc>
          <w:tcPr>
            <w:tcW w:w="1417" w:type="dxa"/>
            <w:vMerge w:val="restart"/>
            <w:tcBorders>
              <w:top w:val="nil"/>
              <w:left w:val="single" w:sz="4" w:space="0" w:color="auto"/>
              <w:bottom w:val="nil"/>
              <w:right w:val="single" w:sz="4" w:space="0" w:color="auto"/>
            </w:tcBorders>
            <w:shd w:val="clear" w:color="auto" w:fill="auto"/>
            <w:vAlign w:val="center"/>
            <w:hideMark/>
          </w:tcPr>
          <w:p w:rsidR="00574077" w:rsidRPr="00574077" w:rsidRDefault="001A09F9"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С</w:t>
            </w:r>
            <w:r w:rsidR="00574077" w:rsidRPr="00574077">
              <w:rPr>
                <w:rFonts w:ascii="Times New Roman" w:eastAsia="Times New Roman" w:hAnsi="Times New Roman"/>
                <w:color w:val="000000"/>
                <w:sz w:val="20"/>
                <w:szCs w:val="20"/>
                <w:lang w:eastAsia="ru-RU"/>
              </w:rPr>
              <w:t>троитель</w:t>
            </w:r>
            <w:r>
              <w:rPr>
                <w:rFonts w:ascii="Times New Roman" w:eastAsia="Times New Roman" w:hAnsi="Times New Roman"/>
                <w:color w:val="000000"/>
                <w:sz w:val="20"/>
                <w:szCs w:val="20"/>
                <w:lang w:eastAsia="ru-RU"/>
              </w:rPr>
              <w:t>-</w:t>
            </w:r>
            <w:r w:rsidR="00574077" w:rsidRPr="00574077">
              <w:rPr>
                <w:rFonts w:ascii="Times New Roman" w:eastAsia="Times New Roman" w:hAnsi="Times New Roman"/>
                <w:color w:val="000000"/>
                <w:sz w:val="20"/>
                <w:szCs w:val="20"/>
                <w:lang w:eastAsia="ru-RU"/>
              </w:rPr>
              <w:t>ство планируется до 2025 года 596 406,43 тыс. руб</w:t>
            </w:r>
            <w:r>
              <w:rPr>
                <w:rFonts w:ascii="Times New Roman" w:eastAsia="Times New Roman" w:hAnsi="Times New Roman"/>
                <w:color w:val="000000"/>
                <w:sz w:val="20"/>
                <w:szCs w:val="20"/>
                <w:lang w:eastAsia="ru-RU"/>
              </w:rPr>
              <w:t>.</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596 406,43</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443 603,73</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142 810,00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2022</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88 678,72</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5 320,72</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83 358,00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59 435,64</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3 566,14</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55 869,50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nil"/>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nil"/>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2025</w:t>
            </w:r>
          </w:p>
        </w:tc>
        <w:tc>
          <w:tcPr>
            <w:tcW w:w="1276" w:type="dxa"/>
            <w:tcBorders>
              <w:top w:val="nil"/>
              <w:left w:val="nil"/>
              <w:bottom w:val="nil"/>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275" w:type="dxa"/>
            <w:tcBorders>
              <w:top w:val="nil"/>
              <w:left w:val="nil"/>
              <w:bottom w:val="nil"/>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nil"/>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nil"/>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nil"/>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3</w:t>
            </w:r>
          </w:p>
        </w:tc>
        <w:tc>
          <w:tcPr>
            <w:tcW w:w="18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Жилые дома в </w:t>
            </w:r>
            <w:r w:rsidR="001A09F9">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г. Мурманске на ул. Бондарной</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1A09F9">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Минстрой МО,</w:t>
            </w:r>
            <w:r w:rsidRPr="00574077">
              <w:rPr>
                <w:rFonts w:ascii="Times New Roman" w:eastAsia="Times New Roman" w:hAnsi="Times New Roman"/>
                <w:color w:val="000000"/>
                <w:sz w:val="20"/>
                <w:szCs w:val="20"/>
                <w:lang w:eastAsia="ru-RU"/>
              </w:rPr>
              <w:br/>
              <w:t xml:space="preserve">ГОКУ </w:t>
            </w:r>
            <w:r w:rsidR="001A09F9" w:rsidRPr="001A09F9">
              <w:rPr>
                <w:rFonts w:ascii="Times New Roman" w:eastAsia="Times New Roman" w:hAnsi="Times New Roman"/>
                <w:color w:val="000000"/>
                <w:sz w:val="20"/>
                <w:szCs w:val="20"/>
                <w:lang w:eastAsia="ru-RU"/>
              </w:rPr>
              <w:t>«</w:t>
            </w:r>
            <w:r w:rsidRPr="00574077">
              <w:rPr>
                <w:rFonts w:ascii="Times New Roman" w:eastAsia="Times New Roman" w:hAnsi="Times New Roman"/>
                <w:color w:val="000000"/>
                <w:sz w:val="20"/>
                <w:szCs w:val="20"/>
                <w:lang w:eastAsia="ru-RU"/>
              </w:rPr>
              <w:t>УКС</w:t>
            </w:r>
            <w:r w:rsidR="001A09F9" w:rsidRPr="001A09F9">
              <w:rPr>
                <w:rFonts w:ascii="Times New Roman" w:eastAsia="Times New Roman" w:hAnsi="Times New Roman"/>
                <w:bCs/>
                <w:sz w:val="20"/>
                <w:szCs w:val="20"/>
                <w:lang w:eastAsia="ru-RU"/>
              </w:rPr>
              <w: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Общ.</w:t>
            </w:r>
            <w:r w:rsidR="001A09F9">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жил.</w:t>
            </w:r>
            <w:r w:rsidR="001A09F9">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S &lt; 4051,75 м2/100 квартир</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2020 год - разработка ПСД.; 2021 год - строительство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298373,7 (на основании укрупненного норматива)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298 373,70</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298 373,70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2020</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85 015,50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85 015,50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213 358,20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213 358,20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2022</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345"/>
        </w:trPr>
        <w:tc>
          <w:tcPr>
            <w:tcW w:w="40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nil"/>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0,00</w:t>
            </w:r>
          </w:p>
        </w:tc>
      </w:tr>
      <w:tr w:rsidR="00574077" w:rsidRPr="00574077" w:rsidTr="00A41225">
        <w:trPr>
          <w:trHeight w:val="435"/>
        </w:trPr>
        <w:tc>
          <w:tcPr>
            <w:tcW w:w="407" w:type="dxa"/>
            <w:tcBorders>
              <w:top w:val="nil"/>
              <w:left w:val="single" w:sz="4" w:space="0" w:color="auto"/>
              <w:bottom w:val="single" w:sz="4" w:space="0" w:color="auto"/>
              <w:right w:val="nil"/>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w:t>
            </w:r>
          </w:p>
        </w:tc>
        <w:tc>
          <w:tcPr>
            <w:tcW w:w="14917"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Подпрограмма 2  «Формирование комфортной городской среды»</w:t>
            </w:r>
          </w:p>
        </w:tc>
      </w:tr>
      <w:tr w:rsidR="00574077" w:rsidRPr="00574077" w:rsidTr="00A41225">
        <w:trPr>
          <w:trHeight w:val="300"/>
        </w:trPr>
        <w:tc>
          <w:tcPr>
            <w:tcW w:w="407"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4</w:t>
            </w:r>
          </w:p>
        </w:tc>
        <w:tc>
          <w:tcPr>
            <w:tcW w:w="1876"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Кладбище традиционного захоронения в районе </w:t>
            </w:r>
            <w:r w:rsidR="001A09F9">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н.п. Нивский</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Минстрой МО,</w:t>
            </w:r>
            <w:r w:rsidRPr="00574077">
              <w:rPr>
                <w:rFonts w:ascii="Times New Roman" w:eastAsia="Times New Roman" w:hAnsi="Times New Roman"/>
                <w:color w:val="000000"/>
                <w:sz w:val="20"/>
                <w:szCs w:val="20"/>
                <w:lang w:eastAsia="ru-RU"/>
              </w:rPr>
              <w:br/>
              <w:t>Кандалакшский район</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общая площадь 31,92 га, площадь захоронений 14,36 га, период эксплуатации 40 лет</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2019-2027 гг. строительство:                                                                    2019-2021 - 1 этап</w:t>
            </w:r>
            <w:r w:rsidRPr="00574077">
              <w:rPr>
                <w:rFonts w:ascii="Times New Roman" w:eastAsia="Times New Roman" w:hAnsi="Times New Roman"/>
                <w:color w:val="000000"/>
                <w:sz w:val="20"/>
                <w:szCs w:val="20"/>
                <w:lang w:eastAsia="ru-RU"/>
              </w:rPr>
              <w:br/>
              <w:t>2022-2024 - 2 этап</w:t>
            </w:r>
            <w:r w:rsidRPr="00574077">
              <w:rPr>
                <w:rFonts w:ascii="Times New Roman" w:eastAsia="Times New Roman" w:hAnsi="Times New Roman"/>
                <w:color w:val="000000"/>
                <w:sz w:val="20"/>
                <w:szCs w:val="20"/>
                <w:lang w:eastAsia="ru-RU"/>
              </w:rPr>
              <w:br/>
              <w:t xml:space="preserve"> 2025-2027 - 3 этап</w:t>
            </w:r>
            <w:r w:rsidR="001A09F9">
              <w:rPr>
                <w:rFonts w:ascii="Times New Roman" w:eastAsia="Times New Roman" w:hAnsi="Times New Roman"/>
                <w:color w:val="000000"/>
                <w:sz w:val="20"/>
                <w:szCs w:val="20"/>
                <w:lang w:eastAsia="ru-RU"/>
              </w:rPr>
              <w:t>.</w:t>
            </w:r>
            <w:r w:rsidRPr="00574077">
              <w:rPr>
                <w:rFonts w:ascii="Times New Roman" w:eastAsia="Times New Roman" w:hAnsi="Times New Roman"/>
                <w:color w:val="000000"/>
                <w:sz w:val="20"/>
                <w:szCs w:val="20"/>
                <w:lang w:eastAsia="ru-RU"/>
              </w:rPr>
              <w:br/>
              <w:t>Ввод объекта в эксплуатацию в 2027 году</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1A09F9">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298 985,78 с учетом затрат на разработку ПСД</w:t>
            </w:r>
            <w:r w:rsidR="001A09F9">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 xml:space="preserve"> 1818,18  </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297 167,63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282 309,25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14 858,38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2019</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10 526,30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10 000,00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526,30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2020</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41 591,00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39 511,40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2 079,60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43 712,11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41 526,50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2 185,61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2022</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31 276,32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29 712,50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1 563,82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w:t>
            </w:r>
          </w:p>
        </w:tc>
        <w:tc>
          <w:tcPr>
            <w:tcW w:w="1276" w:type="dxa"/>
            <w:tcBorders>
              <w:top w:val="nil"/>
              <w:left w:val="nil"/>
              <w:bottom w:val="single" w:sz="4" w:space="0" w:color="auto"/>
              <w:right w:val="single" w:sz="4" w:space="0" w:color="auto"/>
            </w:tcBorders>
            <w:shd w:val="clear" w:color="000000" w:fill="FFFFFF"/>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32 808,80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31 168,40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1 640,40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34 350,80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32 633,26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1 717,54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32 770,20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31 131,69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1 638,51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34 277,70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32 563,80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1 713,90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2027*</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35 854,40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34 061,70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1 792,70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val="restart"/>
            <w:tcBorders>
              <w:top w:val="nil"/>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5</w:t>
            </w:r>
          </w:p>
        </w:tc>
        <w:tc>
          <w:tcPr>
            <w:tcW w:w="1876" w:type="dxa"/>
            <w:vMerge w:val="restart"/>
            <w:tcBorders>
              <w:top w:val="nil"/>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Новое кладбище в городе Мончегорске</w:t>
            </w:r>
          </w:p>
        </w:tc>
        <w:tc>
          <w:tcPr>
            <w:tcW w:w="1843" w:type="dxa"/>
            <w:vMerge w:val="restart"/>
            <w:tcBorders>
              <w:top w:val="nil"/>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Минстрой МО,</w:t>
            </w:r>
            <w:r w:rsidRPr="00574077">
              <w:rPr>
                <w:rFonts w:ascii="Times New Roman" w:eastAsia="Times New Roman" w:hAnsi="Times New Roman"/>
                <w:color w:val="000000"/>
                <w:sz w:val="20"/>
                <w:szCs w:val="20"/>
                <w:lang w:eastAsia="ru-RU"/>
              </w:rPr>
              <w:br/>
              <w:t>МО г. Мончегорск с п.т.</w:t>
            </w:r>
          </w:p>
        </w:tc>
        <w:tc>
          <w:tcPr>
            <w:tcW w:w="1559" w:type="dxa"/>
            <w:vMerge w:val="restart"/>
            <w:tcBorders>
              <w:top w:val="nil"/>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площадь под захоронения 20,0 га, </w:t>
            </w:r>
            <w:r w:rsidRPr="00574077">
              <w:rPr>
                <w:rFonts w:ascii="Times New Roman" w:eastAsia="Times New Roman" w:hAnsi="Times New Roman"/>
                <w:color w:val="000000"/>
                <w:sz w:val="20"/>
                <w:szCs w:val="20"/>
                <w:lang w:eastAsia="ru-RU"/>
              </w:rPr>
              <w:br/>
              <w:t>кол-во могил 24080;</w:t>
            </w:r>
            <w:r w:rsidRPr="00574077">
              <w:rPr>
                <w:rFonts w:ascii="Times New Roman" w:eastAsia="Times New Roman" w:hAnsi="Times New Roman"/>
                <w:color w:val="000000"/>
                <w:sz w:val="20"/>
                <w:szCs w:val="20"/>
                <w:lang w:eastAsia="ru-RU"/>
              </w:rPr>
              <w:br/>
              <w:t>период эксплуатации - 40 лет</w:t>
            </w:r>
          </w:p>
        </w:tc>
        <w:tc>
          <w:tcPr>
            <w:tcW w:w="1560" w:type="dxa"/>
            <w:vMerge w:val="restart"/>
            <w:tcBorders>
              <w:top w:val="nil"/>
              <w:left w:val="single" w:sz="4" w:space="0" w:color="auto"/>
              <w:bottom w:val="nil"/>
              <w:right w:val="single" w:sz="4" w:space="0" w:color="auto"/>
            </w:tcBorders>
            <w:shd w:val="clear" w:color="000000" w:fill="FFFFFF"/>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2016-2030 гг. - строительство:                                                                 2019-2020 - 1 этапа</w:t>
            </w:r>
            <w:r w:rsidRPr="00574077">
              <w:rPr>
                <w:rFonts w:ascii="Times New Roman" w:eastAsia="Times New Roman" w:hAnsi="Times New Roman"/>
                <w:color w:val="000000"/>
                <w:sz w:val="20"/>
                <w:szCs w:val="20"/>
                <w:lang w:eastAsia="ru-RU"/>
              </w:rPr>
              <w:br/>
              <w:t xml:space="preserve">2021-2023 - 3 этап                              </w:t>
            </w:r>
            <w:r w:rsidRPr="00574077">
              <w:rPr>
                <w:rFonts w:ascii="Times New Roman" w:eastAsia="Times New Roman" w:hAnsi="Times New Roman"/>
                <w:color w:val="000000"/>
                <w:sz w:val="20"/>
                <w:szCs w:val="20"/>
                <w:lang w:eastAsia="ru-RU"/>
              </w:rPr>
              <w:br/>
              <w:t>2024-2026 - 2 этап</w:t>
            </w:r>
            <w:r w:rsidRPr="00574077">
              <w:rPr>
                <w:rFonts w:ascii="Times New Roman" w:eastAsia="Times New Roman" w:hAnsi="Times New Roman"/>
                <w:color w:val="000000"/>
                <w:sz w:val="20"/>
                <w:szCs w:val="20"/>
                <w:lang w:eastAsia="ru-RU"/>
              </w:rPr>
              <w:br/>
              <w:t xml:space="preserve">2027-2029 - 4 этап </w:t>
            </w:r>
            <w:r w:rsidRPr="00574077">
              <w:rPr>
                <w:rFonts w:ascii="Times New Roman" w:eastAsia="Times New Roman" w:hAnsi="Times New Roman"/>
                <w:color w:val="000000"/>
                <w:sz w:val="20"/>
                <w:szCs w:val="20"/>
                <w:lang w:eastAsia="ru-RU"/>
              </w:rPr>
              <w:br/>
              <w:t>2030 - 5 этап.</w:t>
            </w:r>
            <w:r w:rsidRPr="00574077">
              <w:rPr>
                <w:rFonts w:ascii="Times New Roman" w:eastAsia="Times New Roman" w:hAnsi="Times New Roman"/>
                <w:color w:val="000000"/>
                <w:sz w:val="20"/>
                <w:szCs w:val="20"/>
                <w:lang w:eastAsia="ru-RU"/>
              </w:rPr>
              <w:br/>
              <w:t>Ввод объекта в эксплуатацию в 2030 году</w:t>
            </w:r>
          </w:p>
        </w:tc>
        <w:tc>
          <w:tcPr>
            <w:tcW w:w="1417" w:type="dxa"/>
            <w:vMerge w:val="restart"/>
            <w:tcBorders>
              <w:top w:val="nil"/>
              <w:left w:val="single" w:sz="4" w:space="0" w:color="auto"/>
              <w:bottom w:val="nil"/>
              <w:right w:val="single" w:sz="4" w:space="0" w:color="auto"/>
            </w:tcBorders>
            <w:shd w:val="clear" w:color="auto" w:fill="auto"/>
            <w:vAlign w:val="center"/>
            <w:hideMark/>
          </w:tcPr>
          <w:p w:rsidR="00574077" w:rsidRPr="00574077" w:rsidRDefault="00574077" w:rsidP="001A09F9">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292 080, в том числе</w:t>
            </w:r>
            <w:r w:rsidR="001A09F9">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 xml:space="preserve"> 2 361,4  разработка ПСД за счет МО </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289 718,60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274 251,05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15 467,55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2019</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11 559,60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10 000,00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1 559,60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2020</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11 578,95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11 000,00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578,95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11 578,95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11 000,00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578,95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2022</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11 578,95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11 000,00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578,95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74 904,25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71 159,04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3 745,21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23 728,12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22 541,72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1 186,41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23 728,12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22 541,72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1 186,41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23 728,12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22 541,72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1 186,41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2027*</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23 728,12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22 541,72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1 186,41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2028*</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23 728,12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22 541,72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1 186,41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2029*</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23 728,12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22 541,72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1 186,41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2030*</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26 149,17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24 841,71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000000" w:fill="FFFFFF"/>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1 307,46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val="restart"/>
            <w:tcBorders>
              <w:top w:val="single" w:sz="4" w:space="0" w:color="auto"/>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6</w:t>
            </w:r>
          </w:p>
        </w:tc>
        <w:tc>
          <w:tcPr>
            <w:tcW w:w="1876" w:type="dxa"/>
            <w:vMerge w:val="restart"/>
            <w:tcBorders>
              <w:top w:val="single" w:sz="4" w:space="0" w:color="auto"/>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Новое кладбище МОГП Никель в районе 3 км автодороги Никель-Приречный Печенгского района Мурманской области</w:t>
            </w:r>
          </w:p>
        </w:tc>
        <w:tc>
          <w:tcPr>
            <w:tcW w:w="1843" w:type="dxa"/>
            <w:vMerge w:val="restart"/>
            <w:tcBorders>
              <w:top w:val="single" w:sz="4" w:space="0" w:color="auto"/>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Минстрой МО,</w:t>
            </w:r>
            <w:r w:rsidRPr="00574077">
              <w:rPr>
                <w:rFonts w:ascii="Times New Roman" w:eastAsia="Times New Roman" w:hAnsi="Times New Roman"/>
                <w:color w:val="000000"/>
                <w:sz w:val="20"/>
                <w:szCs w:val="20"/>
                <w:lang w:eastAsia="ru-RU"/>
              </w:rPr>
              <w:br/>
              <w:t>МО Печенгский район</w:t>
            </w:r>
          </w:p>
        </w:tc>
        <w:tc>
          <w:tcPr>
            <w:tcW w:w="1559" w:type="dxa"/>
            <w:vMerge w:val="restart"/>
            <w:tcBorders>
              <w:top w:val="single" w:sz="4" w:space="0" w:color="auto"/>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общая площадь 7,053 га, площадь захоронений 4,61 га, период эксплуатации 15 лет</w:t>
            </w:r>
          </w:p>
        </w:tc>
        <w:tc>
          <w:tcPr>
            <w:tcW w:w="1560" w:type="dxa"/>
            <w:vMerge w:val="restart"/>
            <w:tcBorders>
              <w:top w:val="single" w:sz="4" w:space="0" w:color="auto"/>
              <w:left w:val="single" w:sz="4" w:space="0" w:color="auto"/>
              <w:bottom w:val="nil"/>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2012 - 2013- разработка ПСД</w:t>
            </w:r>
            <w:r w:rsidRPr="00574077">
              <w:rPr>
                <w:rFonts w:ascii="Times New Roman" w:eastAsia="Times New Roman" w:hAnsi="Times New Roman"/>
                <w:color w:val="000000"/>
                <w:sz w:val="20"/>
                <w:szCs w:val="20"/>
                <w:lang w:eastAsia="ru-RU"/>
              </w:rPr>
              <w:br/>
              <w:t xml:space="preserve">2019-2027 - строительство: </w:t>
            </w:r>
            <w:r w:rsidRPr="00574077">
              <w:rPr>
                <w:rFonts w:ascii="Times New Roman" w:eastAsia="Times New Roman" w:hAnsi="Times New Roman"/>
                <w:color w:val="000000"/>
                <w:sz w:val="20"/>
                <w:szCs w:val="20"/>
                <w:lang w:eastAsia="ru-RU"/>
              </w:rPr>
              <w:br/>
              <w:t>2019-2021 - 1 этап</w:t>
            </w:r>
            <w:r w:rsidRPr="00574077">
              <w:rPr>
                <w:rFonts w:ascii="Times New Roman" w:eastAsia="Times New Roman" w:hAnsi="Times New Roman"/>
                <w:color w:val="000000"/>
                <w:sz w:val="20"/>
                <w:szCs w:val="20"/>
                <w:lang w:eastAsia="ru-RU"/>
              </w:rPr>
              <w:br/>
              <w:t xml:space="preserve">2022-2024 - 2 этап                </w:t>
            </w:r>
            <w:r w:rsidRPr="00574077">
              <w:rPr>
                <w:rFonts w:ascii="Times New Roman" w:eastAsia="Times New Roman" w:hAnsi="Times New Roman"/>
                <w:color w:val="000000"/>
                <w:sz w:val="20"/>
                <w:szCs w:val="20"/>
                <w:lang w:eastAsia="ru-RU"/>
              </w:rPr>
              <w:br/>
              <w:t>2025-2027 -  3 этап</w:t>
            </w:r>
            <w:r w:rsidR="001A09F9">
              <w:rPr>
                <w:rFonts w:ascii="Times New Roman" w:eastAsia="Times New Roman" w:hAnsi="Times New Roman"/>
                <w:color w:val="000000"/>
                <w:sz w:val="20"/>
                <w:szCs w:val="20"/>
                <w:lang w:eastAsia="ru-RU"/>
              </w:rPr>
              <w:t>.</w:t>
            </w:r>
            <w:r w:rsidRPr="00574077">
              <w:rPr>
                <w:rFonts w:ascii="Times New Roman" w:eastAsia="Times New Roman" w:hAnsi="Times New Roman"/>
                <w:color w:val="000000"/>
                <w:sz w:val="20"/>
                <w:szCs w:val="20"/>
                <w:lang w:eastAsia="ru-RU"/>
              </w:rPr>
              <w:t xml:space="preserve">                                                                                     Ввод объекта в эксплуатацию в 2027 году</w:t>
            </w:r>
          </w:p>
        </w:tc>
        <w:tc>
          <w:tcPr>
            <w:tcW w:w="1417" w:type="dxa"/>
            <w:vMerge w:val="restart"/>
            <w:tcBorders>
              <w:top w:val="single" w:sz="4" w:space="0" w:color="auto"/>
              <w:left w:val="single" w:sz="4" w:space="0" w:color="auto"/>
              <w:bottom w:val="nil"/>
              <w:right w:val="single" w:sz="4" w:space="0" w:color="auto"/>
            </w:tcBorders>
            <w:shd w:val="clear" w:color="auto" w:fill="auto"/>
            <w:vAlign w:val="center"/>
            <w:hideMark/>
          </w:tcPr>
          <w:p w:rsidR="00574077" w:rsidRPr="00574077" w:rsidRDefault="00574077" w:rsidP="001A09F9">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299 957,5 с учетом затрат на разработку ПСД в размере </w:t>
            </w:r>
            <w:r w:rsidR="001A09F9">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 xml:space="preserve">2 120,3 </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297 837,20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282 733,57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15 103,63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2019</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10 526,30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10 000,00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526,30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2020</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18 000,00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17 100,00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900,00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17 473,68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16 600,00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873,68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2022</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35 045,16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33 292,90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1 752,26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42 047,20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39 937,20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2 110,00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40 196,20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38 096,20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2 100,00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43 592,80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41 342,80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2 250,00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43 128,10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40 928,10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2 200,00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nil"/>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2027*</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47 827,76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45 436,37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2 391,39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7</w:t>
            </w:r>
          </w:p>
        </w:tc>
        <w:tc>
          <w:tcPr>
            <w:tcW w:w="18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Новое городское кладбище м.о.</w:t>
            </w:r>
            <w:r w:rsidR="001A09F9">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 xml:space="preserve"> г. Заполярный</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Минстрой МО,</w:t>
            </w:r>
            <w:r w:rsidRPr="00574077">
              <w:rPr>
                <w:rFonts w:ascii="Times New Roman" w:eastAsia="Times New Roman" w:hAnsi="Times New Roman"/>
                <w:color w:val="000000"/>
                <w:sz w:val="20"/>
                <w:szCs w:val="20"/>
                <w:lang w:eastAsia="ru-RU"/>
              </w:rPr>
              <w:br/>
              <w:t xml:space="preserve">МО </w:t>
            </w:r>
            <w:r w:rsidR="001A09F9">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г.п. Заполярный Печенгского района</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общая площадь 3,37 га, площадь захоронений 1,39 га, период эксплуатации 20 лет</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2009 - 2010 - разработка ПСД. </w:t>
            </w:r>
            <w:r w:rsidRPr="00574077">
              <w:rPr>
                <w:rFonts w:ascii="Times New Roman" w:eastAsia="Times New Roman" w:hAnsi="Times New Roman"/>
                <w:color w:val="000000"/>
                <w:sz w:val="20"/>
                <w:szCs w:val="20"/>
                <w:lang w:eastAsia="ru-RU"/>
              </w:rPr>
              <w:br/>
              <w:t>2019 -2022 -    строительство</w:t>
            </w:r>
            <w:r w:rsidR="001A09F9">
              <w:rPr>
                <w:rFonts w:ascii="Times New Roman" w:eastAsia="Times New Roman" w:hAnsi="Times New Roman"/>
                <w:color w:val="000000"/>
                <w:sz w:val="20"/>
                <w:szCs w:val="20"/>
                <w:lang w:eastAsia="ru-RU"/>
              </w:rPr>
              <w:t>.</w:t>
            </w:r>
            <w:r w:rsidRPr="00574077">
              <w:rPr>
                <w:rFonts w:ascii="Times New Roman" w:eastAsia="Times New Roman" w:hAnsi="Times New Roman"/>
                <w:color w:val="000000"/>
                <w:sz w:val="20"/>
                <w:szCs w:val="20"/>
                <w:lang w:eastAsia="ru-RU"/>
              </w:rPr>
              <w:t xml:space="preserve">                                                                 Ввод объекта в эксплуатацию в 2022 году                </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73 403,9 с учетом затрат на разработку ПСД 1 039,20 за счет МБ </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72 364,70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68 720,10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3 644,60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2019</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10 526,30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10 000,00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526,30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2020</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9 473,70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8 973,70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500,00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25 619,40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24 338,40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1 281,00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2022</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26 745,30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25 408,00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1 337,30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30"/>
        </w:trPr>
        <w:tc>
          <w:tcPr>
            <w:tcW w:w="407"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8</w:t>
            </w:r>
          </w:p>
        </w:tc>
        <w:tc>
          <w:tcPr>
            <w:tcW w:w="1876"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Городское кладбище</w:t>
            </w:r>
            <w:r w:rsidR="001A09F9">
              <w:rPr>
                <w:rFonts w:ascii="Times New Roman" w:eastAsia="Times New Roman" w:hAnsi="Times New Roman"/>
                <w:color w:val="000000"/>
                <w:sz w:val="20"/>
                <w:szCs w:val="20"/>
                <w:lang w:eastAsia="ru-RU"/>
              </w:rPr>
              <w:t xml:space="preserve">                       </w:t>
            </w:r>
            <w:r w:rsidRPr="00574077">
              <w:rPr>
                <w:rFonts w:ascii="Times New Roman" w:eastAsia="Times New Roman" w:hAnsi="Times New Roman"/>
                <w:color w:val="000000"/>
                <w:sz w:val="20"/>
                <w:szCs w:val="20"/>
                <w:lang w:eastAsia="ru-RU"/>
              </w:rPr>
              <w:t xml:space="preserve"> г. Оленегорска</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Минстрой МО,</w:t>
            </w:r>
            <w:r w:rsidRPr="00574077">
              <w:rPr>
                <w:rFonts w:ascii="Times New Roman" w:eastAsia="Times New Roman" w:hAnsi="Times New Roman"/>
                <w:color w:val="000000"/>
                <w:sz w:val="20"/>
                <w:szCs w:val="20"/>
                <w:lang w:eastAsia="ru-RU"/>
              </w:rPr>
              <w:br/>
              <w:t>МО г. Оленегорск с п.т.</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общая площадь - 10,4 га,</w:t>
            </w:r>
            <w:r w:rsidRPr="00574077">
              <w:rPr>
                <w:rFonts w:ascii="Times New Roman" w:eastAsia="Times New Roman" w:hAnsi="Times New Roman"/>
                <w:color w:val="000000"/>
                <w:sz w:val="20"/>
                <w:szCs w:val="20"/>
                <w:lang w:eastAsia="ru-RU"/>
              </w:rPr>
              <w:br/>
              <w:t>площадь захор. - 5,4,</w:t>
            </w:r>
            <w:r w:rsidRPr="00574077">
              <w:rPr>
                <w:rFonts w:ascii="Times New Roman" w:eastAsia="Times New Roman" w:hAnsi="Times New Roman"/>
                <w:color w:val="000000"/>
                <w:sz w:val="20"/>
                <w:szCs w:val="20"/>
                <w:lang w:eastAsia="ru-RU"/>
              </w:rPr>
              <w:br/>
              <w:t>кол-во захор. - 6000,</w:t>
            </w:r>
            <w:r w:rsidRPr="00574077">
              <w:rPr>
                <w:rFonts w:ascii="Times New Roman" w:eastAsia="Times New Roman" w:hAnsi="Times New Roman"/>
                <w:color w:val="000000"/>
                <w:sz w:val="20"/>
                <w:szCs w:val="20"/>
                <w:lang w:eastAsia="ru-RU"/>
              </w:rPr>
              <w:br/>
              <w:t>срок эксплуатации - 40 лет</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2015 - 2016 разработка ПСД</w:t>
            </w:r>
            <w:r w:rsidRPr="00574077">
              <w:rPr>
                <w:rFonts w:ascii="Times New Roman" w:eastAsia="Times New Roman" w:hAnsi="Times New Roman"/>
                <w:color w:val="000000"/>
                <w:sz w:val="20"/>
                <w:szCs w:val="20"/>
                <w:lang w:eastAsia="ru-RU"/>
              </w:rPr>
              <w:br/>
              <w:t>2019-2028 - строительство:              2019-2020 - 1 этап, 2021-2028 - 2-5 этапы</w:t>
            </w:r>
            <w:r w:rsidR="001A09F9">
              <w:rPr>
                <w:rFonts w:ascii="Times New Roman" w:eastAsia="Times New Roman" w:hAnsi="Times New Roman"/>
                <w:color w:val="000000"/>
                <w:sz w:val="20"/>
                <w:szCs w:val="20"/>
                <w:lang w:eastAsia="ru-RU"/>
              </w:rPr>
              <w:t>.</w:t>
            </w:r>
            <w:r w:rsidRPr="00574077">
              <w:rPr>
                <w:rFonts w:ascii="Times New Roman" w:eastAsia="Times New Roman" w:hAnsi="Times New Roman"/>
                <w:color w:val="000000"/>
                <w:sz w:val="20"/>
                <w:szCs w:val="20"/>
                <w:lang w:eastAsia="ru-RU"/>
              </w:rPr>
              <w:t xml:space="preserve">                          Ввод объекта в эксплуатацию в 2028 году        </w:t>
            </w:r>
          </w:p>
        </w:tc>
        <w:tc>
          <w:tcPr>
            <w:tcW w:w="1417" w:type="dxa"/>
            <w:vMerge w:val="restart"/>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335 050,7 с учетом затрат на разработку ПСД 1 464,1 за счет МБ </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333 103,97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316 906,77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16 197,20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3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2019</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10 526,30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10 000,00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526,30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3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2020</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18 589,70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17 659,70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930,00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31 578,95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30 000,00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1 578,95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2022</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31 578,95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30 000,00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1 578,95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48 260,54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45 847,52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2 413,03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38 610,43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36 679,91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1 834,00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38 610,43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36 679,91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1 834,00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2026*</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38 610,43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36 679,91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1 834,00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2027*</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38 610,43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36 679,91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1 834,00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2028*</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38 610,43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36 679,91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1 834,00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30"/>
        </w:trPr>
        <w:tc>
          <w:tcPr>
            <w:tcW w:w="407" w:type="dxa"/>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9</w:t>
            </w:r>
          </w:p>
        </w:tc>
        <w:tc>
          <w:tcPr>
            <w:tcW w:w="1876" w:type="dxa"/>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Строительство и развитие нового городского кладбища в районе п.г.т. Сафоново Мурманской области</w:t>
            </w:r>
          </w:p>
        </w:tc>
        <w:tc>
          <w:tcPr>
            <w:tcW w:w="1843" w:type="dxa"/>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Минстрой МО, МО ЗАТО г.Североморск</w:t>
            </w:r>
          </w:p>
        </w:tc>
        <w:tc>
          <w:tcPr>
            <w:tcW w:w="1559" w:type="dxa"/>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общая площадь - 10,4 га</w:t>
            </w:r>
            <w:r w:rsidRPr="00574077">
              <w:rPr>
                <w:rFonts w:ascii="Times New Roman" w:eastAsia="Times New Roman" w:hAnsi="Times New Roman"/>
                <w:color w:val="000000"/>
                <w:sz w:val="20"/>
                <w:szCs w:val="20"/>
                <w:lang w:eastAsia="ru-RU"/>
              </w:rPr>
              <w:br/>
              <w:t>площадь захор. - 5,4</w:t>
            </w:r>
            <w:r w:rsidRPr="00574077">
              <w:rPr>
                <w:rFonts w:ascii="Times New Roman" w:eastAsia="Times New Roman" w:hAnsi="Times New Roman"/>
                <w:color w:val="000000"/>
                <w:sz w:val="20"/>
                <w:szCs w:val="20"/>
                <w:lang w:eastAsia="ru-RU"/>
              </w:rPr>
              <w:br/>
              <w:t>кол-во захор. - 6000</w:t>
            </w:r>
            <w:r w:rsidRPr="00574077">
              <w:rPr>
                <w:rFonts w:ascii="Times New Roman" w:eastAsia="Times New Roman" w:hAnsi="Times New Roman"/>
                <w:color w:val="000000"/>
                <w:sz w:val="20"/>
                <w:szCs w:val="20"/>
                <w:lang w:eastAsia="ru-RU"/>
              </w:rPr>
              <w:br/>
              <w:t>срок эксплуатации - 40 лет</w:t>
            </w:r>
          </w:p>
        </w:tc>
        <w:tc>
          <w:tcPr>
            <w:tcW w:w="1560" w:type="dxa"/>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2020 - разработка ПСД  2021 - строительство.                          Ввод объекта в эксплуатацию в 2021 году       </w:t>
            </w:r>
          </w:p>
        </w:tc>
        <w:tc>
          <w:tcPr>
            <w:tcW w:w="1417" w:type="dxa"/>
            <w:tcBorders>
              <w:top w:val="nil"/>
              <w:left w:val="single" w:sz="4" w:space="0" w:color="auto"/>
              <w:bottom w:val="single" w:sz="4" w:space="0" w:color="000000"/>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 143 859,37 с учетом затрат на разработку ПСД </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134 417,52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111 297,71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23 119,81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bl>
    <w:p w:rsidR="00574077" w:rsidRDefault="00574077" w:rsidP="00574077">
      <w:pPr>
        <w:spacing w:after="0" w:line="240" w:lineRule="auto"/>
        <w:rPr>
          <w:rFonts w:ascii="Times New Roman" w:eastAsia="Times New Roman" w:hAnsi="Times New Roman"/>
          <w:color w:val="000000"/>
          <w:sz w:val="20"/>
          <w:szCs w:val="20"/>
          <w:lang w:eastAsia="ru-RU"/>
        </w:rPr>
        <w:sectPr w:rsidR="00574077" w:rsidSect="00574077">
          <w:headerReference w:type="even" r:id="rId8"/>
          <w:headerReference w:type="default" r:id="rId9"/>
          <w:pgSz w:w="16840" w:h="11907" w:orient="landscape" w:code="9"/>
          <w:pgMar w:top="851" w:right="1134" w:bottom="1701" w:left="1134" w:header="709" w:footer="709" w:gutter="0"/>
          <w:cols w:space="708"/>
          <w:titlePg/>
          <w:docGrid w:linePitch="360"/>
        </w:sectPr>
      </w:pPr>
    </w:p>
    <w:tbl>
      <w:tblPr>
        <w:tblW w:w="15324" w:type="dxa"/>
        <w:tblInd w:w="93" w:type="dxa"/>
        <w:tblLook w:val="04A0"/>
      </w:tblPr>
      <w:tblGrid>
        <w:gridCol w:w="407"/>
        <w:gridCol w:w="1876"/>
        <w:gridCol w:w="1843"/>
        <w:gridCol w:w="1559"/>
        <w:gridCol w:w="1560"/>
        <w:gridCol w:w="1417"/>
        <w:gridCol w:w="1276"/>
        <w:gridCol w:w="1276"/>
        <w:gridCol w:w="1275"/>
        <w:gridCol w:w="1134"/>
        <w:gridCol w:w="1134"/>
        <w:gridCol w:w="567"/>
      </w:tblGrid>
      <w:tr w:rsidR="00574077" w:rsidRPr="00574077" w:rsidTr="00A41225">
        <w:trPr>
          <w:trHeight w:val="300"/>
        </w:trPr>
        <w:tc>
          <w:tcPr>
            <w:tcW w:w="407" w:type="dxa"/>
            <w:vMerge w:val="restart"/>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val="restart"/>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val="restart"/>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val="restart"/>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val="restart"/>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val="restart"/>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2021</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134 417,52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111 297,71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23 119,81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2022</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2023</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300"/>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2024</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r w:rsidR="00574077" w:rsidRPr="00574077" w:rsidTr="00A41225">
        <w:trPr>
          <w:trHeight w:val="463"/>
        </w:trPr>
        <w:tc>
          <w:tcPr>
            <w:tcW w:w="40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76"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59"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560"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574077" w:rsidRPr="00574077" w:rsidRDefault="00574077" w:rsidP="00574077">
            <w:pPr>
              <w:spacing w:after="0" w:line="240" w:lineRule="auto"/>
              <w:rPr>
                <w:rFonts w:ascii="Times New Roman" w:eastAsia="Times New Roman" w:hAnsi="Times New Roman"/>
                <w:color w:val="000000"/>
                <w:sz w:val="20"/>
                <w:szCs w:val="20"/>
                <w:lang w:eastAsia="ru-RU"/>
              </w:rPr>
            </w:pP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center"/>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2025</w:t>
            </w:r>
          </w:p>
        </w:tc>
        <w:tc>
          <w:tcPr>
            <w:tcW w:w="1276"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275"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1134"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c>
          <w:tcPr>
            <w:tcW w:w="567" w:type="dxa"/>
            <w:tcBorders>
              <w:top w:val="nil"/>
              <w:left w:val="nil"/>
              <w:bottom w:val="single" w:sz="4" w:space="0" w:color="auto"/>
              <w:right w:val="single" w:sz="4" w:space="0" w:color="auto"/>
            </w:tcBorders>
            <w:shd w:val="clear" w:color="auto" w:fill="auto"/>
            <w:vAlign w:val="center"/>
            <w:hideMark/>
          </w:tcPr>
          <w:p w:rsidR="00574077" w:rsidRPr="00574077" w:rsidRDefault="00574077" w:rsidP="00574077">
            <w:pPr>
              <w:spacing w:after="0" w:line="240" w:lineRule="auto"/>
              <w:jc w:val="right"/>
              <w:rPr>
                <w:rFonts w:ascii="Times New Roman" w:eastAsia="Times New Roman" w:hAnsi="Times New Roman"/>
                <w:color w:val="000000"/>
                <w:sz w:val="20"/>
                <w:szCs w:val="20"/>
                <w:lang w:eastAsia="ru-RU"/>
              </w:rPr>
            </w:pPr>
            <w:r w:rsidRPr="00574077">
              <w:rPr>
                <w:rFonts w:ascii="Times New Roman" w:eastAsia="Times New Roman" w:hAnsi="Times New Roman"/>
                <w:color w:val="000000"/>
                <w:sz w:val="20"/>
                <w:szCs w:val="20"/>
                <w:lang w:eastAsia="ru-RU"/>
              </w:rPr>
              <w:t xml:space="preserve">0,00 </w:t>
            </w:r>
          </w:p>
        </w:tc>
      </w:tr>
    </w:tbl>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Pr="00DC75C3" w:rsidRDefault="00BB74C6" w:rsidP="00DC75C3">
      <w:pPr>
        <w:pStyle w:val="s1"/>
        <w:shd w:val="clear" w:color="auto" w:fill="FFFFFF"/>
        <w:spacing w:before="0" w:beforeAutospacing="0" w:after="0" w:afterAutospacing="0"/>
        <w:rPr>
          <w:bCs/>
        </w:rPr>
      </w:pPr>
      <w:r w:rsidRPr="00DC75C3">
        <w:rPr>
          <w:bCs/>
        </w:rPr>
        <w:t>* По объемам финансирования объекта окончательное решение не принято</w:t>
      </w:r>
      <w:r w:rsidR="00DC75C3">
        <w:rPr>
          <w:bCs/>
        </w:rPr>
        <w:t>.</w:t>
      </w:r>
      <w:r w:rsidR="00DC75C3" w:rsidRPr="00574077">
        <w:rPr>
          <w:color w:val="000000"/>
          <w:sz w:val="20"/>
          <w:szCs w:val="20"/>
        </w:rPr>
        <w:t>»</w:t>
      </w: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574077" w:rsidRDefault="00574077" w:rsidP="00117AB6">
      <w:pPr>
        <w:pStyle w:val="s1"/>
        <w:shd w:val="clear" w:color="auto" w:fill="FFFFFF"/>
        <w:spacing w:before="0" w:beforeAutospacing="0" w:after="0" w:afterAutospacing="0"/>
        <w:ind w:firstLine="709"/>
        <w:jc w:val="both"/>
        <w:rPr>
          <w:bCs/>
          <w:sz w:val="28"/>
          <w:szCs w:val="28"/>
        </w:rPr>
      </w:pPr>
    </w:p>
    <w:p w:rsidR="001A09F9" w:rsidRDefault="001A09F9" w:rsidP="00117AB6">
      <w:pPr>
        <w:pStyle w:val="s1"/>
        <w:shd w:val="clear" w:color="auto" w:fill="FFFFFF"/>
        <w:spacing w:before="0" w:beforeAutospacing="0" w:after="0" w:afterAutospacing="0"/>
        <w:ind w:firstLine="709"/>
        <w:jc w:val="both"/>
        <w:rPr>
          <w:bCs/>
          <w:sz w:val="28"/>
          <w:szCs w:val="28"/>
        </w:rPr>
        <w:sectPr w:rsidR="001A09F9" w:rsidSect="001A09F9">
          <w:pgSz w:w="16840" w:h="11907" w:orient="landscape" w:code="9"/>
          <w:pgMar w:top="851" w:right="1134" w:bottom="1701" w:left="1134" w:header="709" w:footer="709" w:gutter="0"/>
          <w:cols w:space="708"/>
          <w:titlePg/>
          <w:docGrid w:linePitch="360"/>
        </w:sectPr>
      </w:pPr>
    </w:p>
    <w:p w:rsidR="00117AB6" w:rsidRPr="002F4072" w:rsidRDefault="00DC75C3" w:rsidP="00117AB6">
      <w:pPr>
        <w:pStyle w:val="s1"/>
        <w:shd w:val="clear" w:color="auto" w:fill="FFFFFF"/>
        <w:spacing w:before="0" w:beforeAutospacing="0" w:after="0" w:afterAutospacing="0"/>
        <w:ind w:firstLine="709"/>
        <w:jc w:val="both"/>
        <w:rPr>
          <w:bCs/>
          <w:sz w:val="28"/>
          <w:szCs w:val="28"/>
        </w:rPr>
      </w:pPr>
      <w:r>
        <w:rPr>
          <w:bCs/>
          <w:sz w:val="28"/>
          <w:szCs w:val="28"/>
        </w:rPr>
        <w:t>2</w:t>
      </w:r>
      <w:r w:rsidR="00117AB6">
        <w:rPr>
          <w:bCs/>
          <w:sz w:val="28"/>
          <w:szCs w:val="28"/>
        </w:rPr>
        <w:t>.</w:t>
      </w:r>
      <w:r w:rsidR="00117AB6" w:rsidRPr="002F4072">
        <w:rPr>
          <w:bCs/>
          <w:sz w:val="28"/>
          <w:szCs w:val="28"/>
        </w:rPr>
        <w:t xml:space="preserve"> В приложении № </w:t>
      </w:r>
      <w:r w:rsidR="00D65044">
        <w:rPr>
          <w:bCs/>
          <w:sz w:val="28"/>
          <w:szCs w:val="28"/>
        </w:rPr>
        <w:t>7</w:t>
      </w:r>
      <w:r w:rsidR="00117AB6" w:rsidRPr="002F4072">
        <w:rPr>
          <w:bCs/>
          <w:sz w:val="28"/>
          <w:szCs w:val="28"/>
        </w:rPr>
        <w:t xml:space="preserve"> </w:t>
      </w:r>
      <w:r w:rsidR="00117AB6">
        <w:rPr>
          <w:bCs/>
          <w:sz w:val="28"/>
          <w:szCs w:val="28"/>
        </w:rPr>
        <w:t xml:space="preserve">к Программе </w:t>
      </w:r>
      <w:r w:rsidR="00117AB6" w:rsidRPr="002F4072">
        <w:rPr>
          <w:bCs/>
          <w:sz w:val="28"/>
          <w:szCs w:val="28"/>
        </w:rPr>
        <w:t>«Порядок предоставления и использования единовременной денежной выплаты многодетным семьям на улучшение жилищных условий»</w:t>
      </w:r>
      <w:r w:rsidR="00117AB6" w:rsidRPr="006B0926">
        <w:rPr>
          <w:bCs/>
          <w:sz w:val="28"/>
          <w:szCs w:val="28"/>
        </w:rPr>
        <w:t>:</w:t>
      </w:r>
    </w:p>
    <w:p w:rsidR="00D65044" w:rsidRDefault="00DC75C3" w:rsidP="00117AB6">
      <w:pPr>
        <w:pStyle w:val="s1"/>
        <w:shd w:val="clear" w:color="auto" w:fill="FFFFFF"/>
        <w:spacing w:before="0" w:beforeAutospacing="0" w:after="0" w:afterAutospacing="0"/>
        <w:ind w:firstLine="709"/>
        <w:jc w:val="both"/>
        <w:rPr>
          <w:sz w:val="28"/>
          <w:szCs w:val="28"/>
        </w:rPr>
      </w:pPr>
      <w:r>
        <w:rPr>
          <w:sz w:val="28"/>
          <w:szCs w:val="28"/>
        </w:rPr>
        <w:t>2</w:t>
      </w:r>
      <w:r w:rsidR="000E628C">
        <w:rPr>
          <w:sz w:val="28"/>
          <w:szCs w:val="28"/>
        </w:rPr>
        <w:t xml:space="preserve">.1. </w:t>
      </w:r>
      <w:r w:rsidR="002E6970">
        <w:rPr>
          <w:sz w:val="28"/>
          <w:szCs w:val="28"/>
        </w:rPr>
        <w:t>В подпункте «д» пункта 1.4:</w:t>
      </w:r>
    </w:p>
    <w:p w:rsidR="002E6970" w:rsidRDefault="00DC75C3" w:rsidP="00117AB6">
      <w:pPr>
        <w:pStyle w:val="s1"/>
        <w:shd w:val="clear" w:color="auto" w:fill="FFFFFF"/>
        <w:spacing w:before="0" w:beforeAutospacing="0" w:after="0" w:afterAutospacing="0"/>
        <w:ind w:firstLine="709"/>
        <w:jc w:val="both"/>
        <w:rPr>
          <w:sz w:val="28"/>
          <w:szCs w:val="28"/>
        </w:rPr>
      </w:pPr>
      <w:r>
        <w:rPr>
          <w:sz w:val="28"/>
          <w:szCs w:val="28"/>
        </w:rPr>
        <w:t>2</w:t>
      </w:r>
      <w:r w:rsidR="002E6970">
        <w:rPr>
          <w:sz w:val="28"/>
          <w:szCs w:val="28"/>
        </w:rPr>
        <w:t>.1.1. Абзац второй изложить в редакции:</w:t>
      </w:r>
    </w:p>
    <w:p w:rsidR="002E6970" w:rsidRPr="00392214" w:rsidRDefault="002E6970" w:rsidP="00392214">
      <w:pPr>
        <w:spacing w:after="0" w:line="240" w:lineRule="auto"/>
        <w:ind w:firstLine="709"/>
        <w:jc w:val="both"/>
        <w:rPr>
          <w:rFonts w:ascii="Times New Roman" w:hAnsi="Times New Roman"/>
          <w:sz w:val="28"/>
          <w:szCs w:val="28"/>
        </w:rPr>
      </w:pPr>
      <w:r w:rsidRPr="00392214">
        <w:rPr>
          <w:rFonts w:ascii="Times New Roman" w:hAnsi="Times New Roman"/>
          <w:sz w:val="28"/>
          <w:szCs w:val="28"/>
        </w:rPr>
        <w:t>«В период с 01 января 2021 года по 31 декабря 2021 года допускается использование денежной выплаты на цели, указанные в подпунктах «а-г» настоящего пункта, на вторичном рынке, в том числе в качестве доплаты по договору мены жилыми помещениями, на территории Мурманской области.».</w:t>
      </w:r>
    </w:p>
    <w:p w:rsidR="002E6970" w:rsidRPr="00392214" w:rsidRDefault="00DC75C3" w:rsidP="00392214">
      <w:pPr>
        <w:spacing w:after="0" w:line="240" w:lineRule="auto"/>
        <w:ind w:firstLine="709"/>
        <w:jc w:val="both"/>
        <w:rPr>
          <w:rFonts w:ascii="Times New Roman" w:hAnsi="Times New Roman"/>
          <w:sz w:val="28"/>
          <w:szCs w:val="28"/>
        </w:rPr>
      </w:pPr>
      <w:r>
        <w:rPr>
          <w:rFonts w:ascii="Times New Roman" w:hAnsi="Times New Roman"/>
          <w:sz w:val="28"/>
          <w:szCs w:val="28"/>
        </w:rPr>
        <w:t>2</w:t>
      </w:r>
      <w:r w:rsidR="002E6970" w:rsidRPr="00392214">
        <w:rPr>
          <w:rFonts w:ascii="Times New Roman" w:hAnsi="Times New Roman"/>
          <w:sz w:val="28"/>
          <w:szCs w:val="28"/>
        </w:rPr>
        <w:t>.1.2. Дополнить абзацем следующего содержания:</w:t>
      </w:r>
    </w:p>
    <w:p w:rsidR="00392214" w:rsidRPr="00392214" w:rsidRDefault="00392214" w:rsidP="00392214">
      <w:pPr>
        <w:spacing w:after="0" w:line="240" w:lineRule="auto"/>
        <w:ind w:firstLine="709"/>
        <w:jc w:val="both"/>
        <w:rPr>
          <w:rFonts w:ascii="Times New Roman" w:hAnsi="Times New Roman"/>
          <w:sz w:val="28"/>
          <w:szCs w:val="28"/>
        </w:rPr>
      </w:pPr>
      <w:r w:rsidRPr="00392214">
        <w:rPr>
          <w:rFonts w:ascii="Times New Roman" w:hAnsi="Times New Roman"/>
          <w:sz w:val="28"/>
          <w:szCs w:val="28"/>
        </w:rPr>
        <w:t>«С 01 января 2022 года денежная выплата подлежит использованию по направлениям, указанным в подпунктах «а-г» настоящего пункта, у застройщика на первичном рынке на территории Мурманской области.».</w:t>
      </w:r>
    </w:p>
    <w:p w:rsidR="00117AB6" w:rsidRPr="008A4AF9" w:rsidRDefault="00DC75C3" w:rsidP="00117AB6">
      <w:pPr>
        <w:pStyle w:val="s1"/>
        <w:shd w:val="clear" w:color="auto" w:fill="FFFFFF"/>
        <w:spacing w:before="0" w:beforeAutospacing="0" w:after="0" w:afterAutospacing="0"/>
        <w:ind w:firstLine="709"/>
        <w:jc w:val="both"/>
        <w:rPr>
          <w:bCs/>
          <w:sz w:val="28"/>
          <w:szCs w:val="28"/>
        </w:rPr>
      </w:pPr>
      <w:r>
        <w:rPr>
          <w:sz w:val="28"/>
          <w:szCs w:val="28"/>
        </w:rPr>
        <w:t>2</w:t>
      </w:r>
      <w:r w:rsidR="001D4CB1">
        <w:rPr>
          <w:sz w:val="28"/>
          <w:szCs w:val="28"/>
        </w:rPr>
        <w:t>.2</w:t>
      </w:r>
      <w:r w:rsidR="005646AF">
        <w:rPr>
          <w:sz w:val="28"/>
          <w:szCs w:val="28"/>
        </w:rPr>
        <w:t>.</w:t>
      </w:r>
      <w:r w:rsidR="00117AB6">
        <w:rPr>
          <w:sz w:val="28"/>
          <w:szCs w:val="28"/>
        </w:rPr>
        <w:t xml:space="preserve"> </w:t>
      </w:r>
      <w:r w:rsidR="00117AB6" w:rsidRPr="002F4072">
        <w:rPr>
          <w:sz w:val="28"/>
          <w:szCs w:val="28"/>
        </w:rPr>
        <w:t>Приложение</w:t>
      </w:r>
      <w:r w:rsidR="00117AB6">
        <w:rPr>
          <w:sz w:val="28"/>
          <w:szCs w:val="28"/>
        </w:rPr>
        <w:t xml:space="preserve"> </w:t>
      </w:r>
      <w:r w:rsidR="00117AB6" w:rsidRPr="002F4072">
        <w:rPr>
          <w:sz w:val="28"/>
          <w:szCs w:val="28"/>
        </w:rPr>
        <w:t>№ 1</w:t>
      </w:r>
      <w:r w:rsidR="00117AB6">
        <w:rPr>
          <w:sz w:val="28"/>
          <w:szCs w:val="28"/>
        </w:rPr>
        <w:t xml:space="preserve"> </w:t>
      </w:r>
      <w:r w:rsidR="00117AB6" w:rsidRPr="002F4072">
        <w:rPr>
          <w:sz w:val="28"/>
          <w:szCs w:val="28"/>
        </w:rPr>
        <w:t>к Порядку изложить в редакции:</w:t>
      </w:r>
    </w:p>
    <w:p w:rsidR="00117AB6" w:rsidRPr="002F4072" w:rsidRDefault="00117AB6" w:rsidP="00117AB6">
      <w:pPr>
        <w:autoSpaceDE w:val="0"/>
        <w:autoSpaceDN w:val="0"/>
        <w:adjustRightInd w:val="0"/>
        <w:spacing w:after="0" w:line="240" w:lineRule="auto"/>
        <w:jc w:val="right"/>
        <w:rPr>
          <w:rFonts w:ascii="Times New Roman" w:hAnsi="Times New Roman"/>
          <w:sz w:val="28"/>
          <w:szCs w:val="28"/>
        </w:rPr>
      </w:pPr>
      <w:r w:rsidRPr="002F4072">
        <w:rPr>
          <w:rFonts w:ascii="Times New Roman" w:hAnsi="Times New Roman"/>
          <w:sz w:val="28"/>
          <w:szCs w:val="28"/>
        </w:rPr>
        <w:t xml:space="preserve">«Приложение № 1 </w:t>
      </w:r>
    </w:p>
    <w:p w:rsidR="00117AB6" w:rsidRPr="002F4072" w:rsidRDefault="00117AB6" w:rsidP="00117AB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Pr="002F4072">
        <w:rPr>
          <w:rFonts w:ascii="Times New Roman" w:hAnsi="Times New Roman"/>
          <w:sz w:val="28"/>
          <w:szCs w:val="28"/>
        </w:rPr>
        <w:t>к Порядку</w:t>
      </w:r>
    </w:p>
    <w:p w:rsidR="00117AB6" w:rsidRDefault="00117AB6" w:rsidP="00117AB6">
      <w:pPr>
        <w:spacing w:after="0" w:line="240" w:lineRule="auto"/>
        <w:jc w:val="both"/>
        <w:rPr>
          <w:rFonts w:ascii="Times New Roman" w:hAnsi="Times New Roman"/>
          <w:sz w:val="28"/>
          <w:szCs w:val="28"/>
        </w:rPr>
      </w:pPr>
    </w:p>
    <w:p w:rsidR="00117AB6" w:rsidRPr="002F4072" w:rsidRDefault="00117AB6" w:rsidP="00117AB6">
      <w:pPr>
        <w:spacing w:after="0" w:line="240" w:lineRule="auto"/>
        <w:jc w:val="center"/>
        <w:rPr>
          <w:rFonts w:ascii="Times New Roman" w:hAnsi="Times New Roman"/>
          <w:b/>
          <w:sz w:val="28"/>
          <w:szCs w:val="28"/>
        </w:rPr>
      </w:pPr>
      <w:r w:rsidRPr="002F4072">
        <w:rPr>
          <w:rFonts w:ascii="Times New Roman" w:hAnsi="Times New Roman"/>
          <w:b/>
          <w:sz w:val="28"/>
          <w:szCs w:val="28"/>
        </w:rPr>
        <w:t xml:space="preserve">Уведомление многодетной семьи о возможности </w:t>
      </w:r>
    </w:p>
    <w:p w:rsidR="00117AB6" w:rsidRPr="002F4072" w:rsidRDefault="00117AB6" w:rsidP="00117AB6">
      <w:pPr>
        <w:spacing w:after="0" w:line="240" w:lineRule="auto"/>
        <w:jc w:val="center"/>
        <w:rPr>
          <w:rFonts w:ascii="Times New Roman" w:hAnsi="Times New Roman"/>
          <w:b/>
          <w:sz w:val="28"/>
          <w:szCs w:val="28"/>
        </w:rPr>
      </w:pPr>
      <w:r w:rsidRPr="002F4072">
        <w:rPr>
          <w:rFonts w:ascii="Times New Roman" w:hAnsi="Times New Roman"/>
          <w:b/>
          <w:sz w:val="28"/>
          <w:szCs w:val="28"/>
        </w:rPr>
        <w:t>получения единовременной денежной выплаты</w:t>
      </w:r>
    </w:p>
    <w:p w:rsidR="00117AB6" w:rsidRPr="002F4072" w:rsidRDefault="00117AB6" w:rsidP="00117AB6">
      <w:pPr>
        <w:spacing w:after="0" w:line="240" w:lineRule="auto"/>
        <w:jc w:val="both"/>
        <w:rPr>
          <w:rFonts w:ascii="Times New Roman" w:hAnsi="Times New Roman"/>
          <w:sz w:val="28"/>
          <w:szCs w:val="28"/>
        </w:rPr>
      </w:pPr>
    </w:p>
    <w:p w:rsidR="00117AB6" w:rsidRPr="002F4072" w:rsidRDefault="00117AB6" w:rsidP="00117AB6">
      <w:pPr>
        <w:spacing w:after="0" w:line="240" w:lineRule="auto"/>
        <w:jc w:val="both"/>
        <w:rPr>
          <w:rFonts w:ascii="Times New Roman" w:hAnsi="Times New Roman"/>
          <w:sz w:val="28"/>
          <w:szCs w:val="28"/>
        </w:rPr>
      </w:pPr>
      <w:r w:rsidRPr="002F4072">
        <w:rPr>
          <w:rFonts w:ascii="Times New Roman" w:hAnsi="Times New Roman"/>
          <w:sz w:val="28"/>
          <w:szCs w:val="28"/>
        </w:rPr>
        <w:t xml:space="preserve">                                                                                              (Ф.И.О.)</w:t>
      </w:r>
    </w:p>
    <w:p w:rsidR="00DC75C3" w:rsidRDefault="00117AB6" w:rsidP="00117AB6">
      <w:pPr>
        <w:spacing w:after="0" w:line="240" w:lineRule="auto"/>
        <w:ind w:right="57" w:firstLine="709"/>
        <w:jc w:val="both"/>
        <w:rPr>
          <w:rFonts w:ascii="Times New Roman" w:hAnsi="Times New Roman"/>
          <w:sz w:val="28"/>
          <w:szCs w:val="28"/>
        </w:rPr>
      </w:pPr>
      <w:r w:rsidRPr="002F4072">
        <w:rPr>
          <w:rFonts w:ascii="Times New Roman" w:hAnsi="Times New Roman"/>
          <w:sz w:val="28"/>
          <w:szCs w:val="28"/>
        </w:rPr>
        <w:t>Угловой штамп местной администрации</w:t>
      </w:r>
    </w:p>
    <w:p w:rsidR="00DC75C3" w:rsidRPr="002F4072" w:rsidRDefault="00117AB6" w:rsidP="00DC75C3">
      <w:pPr>
        <w:spacing w:after="0" w:line="240" w:lineRule="auto"/>
        <w:ind w:right="57" w:firstLine="709"/>
        <w:jc w:val="both"/>
        <w:rPr>
          <w:rFonts w:ascii="Times New Roman" w:hAnsi="Times New Roman"/>
          <w:sz w:val="28"/>
          <w:szCs w:val="28"/>
        </w:rPr>
      </w:pPr>
      <w:r w:rsidRPr="002F4072">
        <w:rPr>
          <w:rFonts w:ascii="Times New Roman" w:hAnsi="Times New Roman"/>
          <w:sz w:val="28"/>
          <w:szCs w:val="28"/>
        </w:rPr>
        <w:t xml:space="preserve"> (уполномоченного органа)</w:t>
      </w:r>
      <w:r w:rsidR="00DC75C3" w:rsidRPr="00DC75C3">
        <w:rPr>
          <w:rFonts w:ascii="Times New Roman" w:hAnsi="Times New Roman"/>
          <w:sz w:val="28"/>
          <w:szCs w:val="28"/>
        </w:rPr>
        <w:t xml:space="preserve"> </w:t>
      </w:r>
      <w:r w:rsidR="00DC75C3">
        <w:rPr>
          <w:rFonts w:ascii="Times New Roman" w:hAnsi="Times New Roman"/>
          <w:sz w:val="28"/>
          <w:szCs w:val="28"/>
        </w:rPr>
        <w:t xml:space="preserve">                              </w:t>
      </w:r>
      <w:r w:rsidR="00DC75C3" w:rsidRPr="002F4072">
        <w:rPr>
          <w:rFonts w:ascii="Times New Roman" w:hAnsi="Times New Roman"/>
          <w:sz w:val="28"/>
          <w:szCs w:val="28"/>
        </w:rPr>
        <w:t>__</w:t>
      </w:r>
      <w:r w:rsidR="00DC75C3">
        <w:rPr>
          <w:rFonts w:ascii="Times New Roman" w:hAnsi="Times New Roman"/>
          <w:sz w:val="28"/>
          <w:szCs w:val="28"/>
        </w:rPr>
        <w:t>________________</w:t>
      </w:r>
    </w:p>
    <w:p w:rsidR="00DC75C3" w:rsidRPr="002F4072" w:rsidRDefault="00DC75C3" w:rsidP="00DC75C3">
      <w:pPr>
        <w:spacing w:after="0" w:line="240" w:lineRule="auto"/>
        <w:ind w:right="57" w:firstLine="709"/>
        <w:jc w:val="both"/>
        <w:rPr>
          <w:rFonts w:ascii="Times New Roman" w:hAnsi="Times New Roman"/>
          <w:sz w:val="28"/>
          <w:szCs w:val="28"/>
        </w:rPr>
      </w:pPr>
      <w:r w:rsidRPr="002F4072">
        <w:rPr>
          <w:rFonts w:ascii="Times New Roman" w:hAnsi="Times New Roman"/>
          <w:sz w:val="28"/>
          <w:szCs w:val="28"/>
        </w:rPr>
        <w:t xml:space="preserve">               </w:t>
      </w:r>
      <w:r>
        <w:rPr>
          <w:rFonts w:ascii="Times New Roman" w:hAnsi="Times New Roman"/>
          <w:sz w:val="28"/>
          <w:szCs w:val="28"/>
        </w:rPr>
        <w:t xml:space="preserve">                                                                       </w:t>
      </w:r>
      <w:r w:rsidRPr="002F4072">
        <w:rPr>
          <w:rFonts w:ascii="Times New Roman" w:hAnsi="Times New Roman"/>
          <w:sz w:val="28"/>
          <w:szCs w:val="28"/>
        </w:rPr>
        <w:t xml:space="preserve"> (адрес)</w:t>
      </w:r>
    </w:p>
    <w:p w:rsidR="00117AB6" w:rsidRPr="002F4072" w:rsidRDefault="00117AB6" w:rsidP="00117AB6">
      <w:pPr>
        <w:spacing w:after="0" w:line="240" w:lineRule="auto"/>
        <w:ind w:right="57" w:firstLine="709"/>
        <w:jc w:val="both"/>
        <w:rPr>
          <w:rFonts w:ascii="Times New Roman" w:hAnsi="Times New Roman"/>
          <w:sz w:val="28"/>
          <w:szCs w:val="28"/>
        </w:rPr>
      </w:pPr>
    </w:p>
    <w:p w:rsidR="00117AB6" w:rsidRPr="002F4072" w:rsidRDefault="00117AB6" w:rsidP="00117AB6">
      <w:pPr>
        <w:spacing w:after="0" w:line="240" w:lineRule="auto"/>
        <w:ind w:right="57" w:firstLine="709"/>
        <w:jc w:val="center"/>
        <w:rPr>
          <w:rFonts w:ascii="Times New Roman" w:hAnsi="Times New Roman"/>
          <w:sz w:val="28"/>
          <w:szCs w:val="28"/>
        </w:rPr>
      </w:pPr>
      <w:r w:rsidRPr="002F4072">
        <w:rPr>
          <w:rFonts w:ascii="Times New Roman" w:hAnsi="Times New Roman"/>
          <w:sz w:val="28"/>
          <w:szCs w:val="28"/>
        </w:rPr>
        <w:t>Уважаемый(ая) _________________________!</w:t>
      </w:r>
    </w:p>
    <w:p w:rsidR="00117AB6" w:rsidRPr="002F4072" w:rsidRDefault="00117AB6" w:rsidP="00117AB6">
      <w:pPr>
        <w:spacing w:after="0" w:line="240" w:lineRule="auto"/>
        <w:ind w:right="57" w:firstLine="709"/>
        <w:jc w:val="both"/>
        <w:rPr>
          <w:rFonts w:ascii="Times New Roman" w:hAnsi="Times New Roman"/>
          <w:sz w:val="28"/>
          <w:szCs w:val="28"/>
        </w:rPr>
      </w:pPr>
      <w:r w:rsidRPr="002F4072">
        <w:rPr>
          <w:rFonts w:ascii="Times New Roman" w:hAnsi="Times New Roman"/>
          <w:sz w:val="28"/>
          <w:szCs w:val="28"/>
        </w:rPr>
        <w:t xml:space="preserve">                                                              (имя, отчество)</w:t>
      </w:r>
    </w:p>
    <w:p w:rsidR="00117AB6" w:rsidRPr="002F4072" w:rsidRDefault="00117AB6" w:rsidP="00117AB6">
      <w:pPr>
        <w:spacing w:after="0" w:line="240" w:lineRule="auto"/>
        <w:ind w:right="57" w:firstLine="709"/>
        <w:jc w:val="both"/>
        <w:rPr>
          <w:rFonts w:ascii="Times New Roman" w:hAnsi="Times New Roman"/>
          <w:sz w:val="28"/>
          <w:szCs w:val="28"/>
        </w:rPr>
      </w:pPr>
    </w:p>
    <w:p w:rsidR="00117AB6" w:rsidRPr="002F4072" w:rsidRDefault="00117AB6" w:rsidP="00117AB6">
      <w:pPr>
        <w:pStyle w:val="ConsPlusTitle"/>
        <w:widowControl/>
        <w:ind w:right="57" w:firstLine="709"/>
        <w:jc w:val="both"/>
        <w:rPr>
          <w:rFonts w:ascii="Times New Roman" w:hAnsi="Times New Roman" w:cs="Times New Roman"/>
          <w:b w:val="0"/>
          <w:sz w:val="28"/>
          <w:szCs w:val="28"/>
        </w:rPr>
      </w:pPr>
      <w:r w:rsidRPr="002F4072">
        <w:rPr>
          <w:rFonts w:ascii="Times New Roman" w:hAnsi="Times New Roman" w:cs="Times New Roman"/>
          <w:b w:val="0"/>
          <w:sz w:val="28"/>
          <w:szCs w:val="28"/>
        </w:rPr>
        <w:t xml:space="preserve">В соответствии с пунктом 4 статьи 2 </w:t>
      </w:r>
      <w:r w:rsidRPr="002F4072">
        <w:rPr>
          <w:rFonts w:ascii="Times New Roman" w:hAnsi="Times New Roman" w:cs="Times New Roman"/>
          <w:b w:val="0"/>
          <w:spacing w:val="-2"/>
          <w:sz w:val="28"/>
          <w:szCs w:val="28"/>
        </w:rPr>
        <w:t xml:space="preserve">Закона Мурманской области </w:t>
      </w:r>
      <w:r w:rsidRPr="002F4072">
        <w:rPr>
          <w:rFonts w:ascii="Times New Roman" w:hAnsi="Times New Roman" w:cs="Times New Roman"/>
          <w:b w:val="0"/>
          <w:sz w:val="28"/>
          <w:szCs w:val="28"/>
        </w:rPr>
        <w:t>от 19.12.2019 № 2454-01-ЗМО «О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 информируем о возможности получения единовременной денежной выплаты взамен бесплатного предоставления земельного участка в собственность (далее – денежная выплата).</w:t>
      </w:r>
    </w:p>
    <w:p w:rsidR="00117AB6" w:rsidRPr="002F4072" w:rsidRDefault="00117AB6" w:rsidP="00117AB6">
      <w:pPr>
        <w:pStyle w:val="ConsPlusTitle"/>
        <w:widowControl/>
        <w:ind w:right="57" w:firstLine="709"/>
        <w:jc w:val="both"/>
        <w:rPr>
          <w:rFonts w:ascii="Times New Roman" w:hAnsi="Times New Roman" w:cs="Times New Roman"/>
          <w:b w:val="0"/>
          <w:sz w:val="28"/>
          <w:szCs w:val="28"/>
        </w:rPr>
      </w:pPr>
      <w:r w:rsidRPr="002F4072">
        <w:rPr>
          <w:rFonts w:ascii="Times New Roman" w:hAnsi="Times New Roman" w:cs="Times New Roman"/>
          <w:b w:val="0"/>
          <w:sz w:val="28"/>
          <w:szCs w:val="28"/>
        </w:rPr>
        <w:t>Единовременная денежная выплата (далее - денежная выплата) может быть направлена на:</w:t>
      </w:r>
    </w:p>
    <w:p w:rsidR="00117AB6" w:rsidRPr="002F4072" w:rsidRDefault="00117AB6" w:rsidP="00117AB6">
      <w:pPr>
        <w:spacing w:after="0" w:line="240" w:lineRule="auto"/>
        <w:ind w:right="57" w:firstLine="709"/>
        <w:jc w:val="both"/>
        <w:rPr>
          <w:rFonts w:ascii="Times New Roman" w:hAnsi="Times New Roman"/>
          <w:sz w:val="28"/>
          <w:szCs w:val="28"/>
        </w:rPr>
      </w:pPr>
      <w:r w:rsidRPr="002F4072">
        <w:rPr>
          <w:rFonts w:ascii="Times New Roman" w:hAnsi="Times New Roman"/>
          <w:sz w:val="28"/>
          <w:szCs w:val="28"/>
        </w:rPr>
        <w:t>а) уплату первоначального взноса при получении жилищного кредита, в том числе ипотечного, на приобретение (строительство) жилого помещения или индивидуального жилого дома на территории Мурманской области;</w:t>
      </w:r>
    </w:p>
    <w:p w:rsidR="00117AB6" w:rsidRPr="002F4072" w:rsidRDefault="00117AB6" w:rsidP="00117AB6">
      <w:pPr>
        <w:spacing w:after="0" w:line="240" w:lineRule="auto"/>
        <w:ind w:right="57" w:firstLine="709"/>
        <w:jc w:val="both"/>
        <w:rPr>
          <w:rFonts w:ascii="Times New Roman" w:hAnsi="Times New Roman"/>
          <w:sz w:val="28"/>
          <w:szCs w:val="28"/>
        </w:rPr>
      </w:pPr>
      <w:r w:rsidRPr="002F4072">
        <w:rPr>
          <w:rFonts w:ascii="Times New Roman" w:hAnsi="Times New Roman"/>
          <w:sz w:val="28"/>
          <w:szCs w:val="28"/>
        </w:rPr>
        <w:t>б) погашение основной суммы долга по жилищному кредиту и уплату процентов по жилищному кредиту, в том числе ипотечному, на приобретение (строительство) жилого помещения или индивидуального жилого дома на территории Мурманской области, за исключением процентов, штрафов, комиссий и пеней за просрочку исполнения обязательств по этому кредиту;</w:t>
      </w:r>
    </w:p>
    <w:p w:rsidR="00117AB6" w:rsidRPr="002F4072" w:rsidRDefault="00117AB6" w:rsidP="00117AB6">
      <w:pPr>
        <w:spacing w:after="0" w:line="240" w:lineRule="auto"/>
        <w:ind w:right="57" w:firstLine="709"/>
        <w:jc w:val="both"/>
        <w:rPr>
          <w:rFonts w:ascii="Times New Roman" w:hAnsi="Times New Roman"/>
          <w:sz w:val="28"/>
          <w:szCs w:val="28"/>
        </w:rPr>
      </w:pPr>
      <w:r w:rsidRPr="002F4072">
        <w:rPr>
          <w:rFonts w:ascii="Times New Roman" w:hAnsi="Times New Roman"/>
          <w:sz w:val="28"/>
          <w:szCs w:val="28"/>
        </w:rPr>
        <w:t xml:space="preserve">в) приобретение (строительство) индивидуального жилого дома на территории Мурманской области; </w:t>
      </w:r>
    </w:p>
    <w:p w:rsidR="00117AB6" w:rsidRPr="002F4072" w:rsidRDefault="00117AB6" w:rsidP="00117AB6">
      <w:pPr>
        <w:autoSpaceDE w:val="0"/>
        <w:autoSpaceDN w:val="0"/>
        <w:adjustRightInd w:val="0"/>
        <w:spacing w:after="0" w:line="240" w:lineRule="auto"/>
        <w:ind w:right="57" w:firstLine="709"/>
        <w:jc w:val="both"/>
        <w:rPr>
          <w:rFonts w:ascii="Times New Roman" w:hAnsi="Times New Roman"/>
          <w:sz w:val="28"/>
          <w:szCs w:val="28"/>
        </w:rPr>
      </w:pPr>
      <w:r w:rsidRPr="002F4072">
        <w:rPr>
          <w:rFonts w:ascii="Times New Roman" w:hAnsi="Times New Roman"/>
          <w:sz w:val="28"/>
          <w:szCs w:val="28"/>
        </w:rPr>
        <w:t>г) приобретение у физических или юридических лиц жилого помещения в многоквартирном доме, отвечающем установленным санитарным и техническим требованиям, благоустроенном применительно к условиям выбранного населенного пункта Мурманской области</w:t>
      </w:r>
      <w:r w:rsidRPr="002F4072">
        <w:rPr>
          <w:rFonts w:ascii="Times New Roman" w:hAnsi="Times New Roman"/>
          <w:bCs/>
          <w:sz w:val="28"/>
          <w:szCs w:val="28"/>
        </w:rPr>
        <w:t>, отвечающего требованиям, установленным статьями 16 и 17 Жилищного кодекса Российской Федерации</w:t>
      </w:r>
      <w:r w:rsidRPr="002F4072">
        <w:rPr>
          <w:rFonts w:ascii="Times New Roman" w:hAnsi="Times New Roman"/>
          <w:sz w:val="28"/>
          <w:szCs w:val="28"/>
        </w:rPr>
        <w:t xml:space="preserve">; </w:t>
      </w:r>
    </w:p>
    <w:p w:rsidR="00117AB6" w:rsidRPr="002F4072" w:rsidRDefault="00117AB6" w:rsidP="00117AB6">
      <w:pPr>
        <w:autoSpaceDE w:val="0"/>
        <w:autoSpaceDN w:val="0"/>
        <w:adjustRightInd w:val="0"/>
        <w:spacing w:after="0" w:line="240" w:lineRule="auto"/>
        <w:ind w:right="57" w:firstLine="709"/>
        <w:jc w:val="both"/>
        <w:rPr>
          <w:rFonts w:ascii="Times New Roman" w:hAnsi="Times New Roman"/>
          <w:sz w:val="28"/>
          <w:szCs w:val="28"/>
        </w:rPr>
      </w:pPr>
      <w:r w:rsidRPr="002F4072">
        <w:rPr>
          <w:rFonts w:ascii="Times New Roman" w:hAnsi="Times New Roman"/>
          <w:sz w:val="28"/>
          <w:szCs w:val="28"/>
        </w:rPr>
        <w:t>д) платеж по договору участия в долевом строительстве жилья на территории Мурманской области.</w:t>
      </w:r>
    </w:p>
    <w:p w:rsidR="00117AB6" w:rsidRPr="002F4072" w:rsidRDefault="005646AF" w:rsidP="00117AB6">
      <w:pPr>
        <w:spacing w:after="0" w:line="240" w:lineRule="auto"/>
        <w:ind w:right="57" w:firstLine="709"/>
        <w:jc w:val="both"/>
        <w:rPr>
          <w:rFonts w:ascii="Times New Roman" w:hAnsi="Times New Roman"/>
          <w:sz w:val="28"/>
          <w:szCs w:val="28"/>
        </w:rPr>
      </w:pPr>
      <w:r>
        <w:rPr>
          <w:rFonts w:ascii="Times New Roman" w:hAnsi="Times New Roman"/>
          <w:sz w:val="28"/>
          <w:szCs w:val="28"/>
        </w:rPr>
        <w:t>В период с 1 января 2021 года по 31 декабря 2021</w:t>
      </w:r>
      <w:r w:rsidR="00117AB6" w:rsidRPr="002F4072">
        <w:rPr>
          <w:rFonts w:ascii="Times New Roman" w:hAnsi="Times New Roman"/>
          <w:sz w:val="28"/>
          <w:szCs w:val="28"/>
        </w:rPr>
        <w:t xml:space="preserve"> года допускается использование денежной выплаты на цели, указанные в подпунктах «а</w:t>
      </w:r>
      <w:r w:rsidR="00117AB6">
        <w:rPr>
          <w:rFonts w:ascii="Times New Roman" w:hAnsi="Times New Roman"/>
          <w:sz w:val="28"/>
          <w:szCs w:val="28"/>
        </w:rPr>
        <w:t xml:space="preserve"> </w:t>
      </w:r>
      <w:r w:rsidR="00117AB6" w:rsidRPr="002F4072">
        <w:rPr>
          <w:rFonts w:ascii="Times New Roman" w:hAnsi="Times New Roman"/>
          <w:sz w:val="28"/>
          <w:szCs w:val="28"/>
        </w:rPr>
        <w:t>-</w:t>
      </w:r>
      <w:r w:rsidR="00117AB6">
        <w:rPr>
          <w:rFonts w:ascii="Times New Roman" w:hAnsi="Times New Roman"/>
          <w:sz w:val="28"/>
          <w:szCs w:val="28"/>
        </w:rPr>
        <w:t xml:space="preserve"> </w:t>
      </w:r>
      <w:r w:rsidR="00117AB6" w:rsidRPr="002F4072">
        <w:rPr>
          <w:rFonts w:ascii="Times New Roman" w:hAnsi="Times New Roman"/>
          <w:sz w:val="28"/>
          <w:szCs w:val="28"/>
        </w:rPr>
        <w:t>г» настоящего уведомления, на вторичном рынке, в том числе в качестве доплаты по договору мены жилыми помещениями, на территории Мурманской области.</w:t>
      </w:r>
    </w:p>
    <w:p w:rsidR="00117AB6" w:rsidRPr="002F4072" w:rsidRDefault="005646AF" w:rsidP="00117AB6">
      <w:pPr>
        <w:spacing w:after="0" w:line="240" w:lineRule="auto"/>
        <w:ind w:right="57" w:firstLine="709"/>
        <w:jc w:val="both"/>
        <w:rPr>
          <w:rFonts w:ascii="Times New Roman" w:hAnsi="Times New Roman"/>
          <w:sz w:val="28"/>
          <w:szCs w:val="28"/>
        </w:rPr>
      </w:pPr>
      <w:r>
        <w:rPr>
          <w:rFonts w:ascii="Times New Roman" w:hAnsi="Times New Roman"/>
          <w:sz w:val="28"/>
          <w:szCs w:val="28"/>
        </w:rPr>
        <w:t>С 1 января 2022</w:t>
      </w:r>
      <w:r w:rsidR="00117AB6" w:rsidRPr="002F4072">
        <w:rPr>
          <w:rFonts w:ascii="Times New Roman" w:hAnsi="Times New Roman"/>
          <w:sz w:val="28"/>
          <w:szCs w:val="28"/>
        </w:rPr>
        <w:t xml:space="preserve"> года денежная выплата подлежит использованию по направлениям, указанным в подпунктах «а</w:t>
      </w:r>
      <w:r w:rsidR="00117AB6">
        <w:rPr>
          <w:rFonts w:ascii="Times New Roman" w:hAnsi="Times New Roman"/>
          <w:sz w:val="28"/>
          <w:szCs w:val="28"/>
        </w:rPr>
        <w:t xml:space="preserve"> </w:t>
      </w:r>
      <w:r w:rsidR="00117AB6" w:rsidRPr="002F4072">
        <w:rPr>
          <w:rFonts w:ascii="Times New Roman" w:hAnsi="Times New Roman"/>
          <w:sz w:val="28"/>
          <w:szCs w:val="28"/>
        </w:rPr>
        <w:t>-</w:t>
      </w:r>
      <w:r w:rsidR="00117AB6">
        <w:rPr>
          <w:rFonts w:ascii="Times New Roman" w:hAnsi="Times New Roman"/>
          <w:sz w:val="28"/>
          <w:szCs w:val="28"/>
        </w:rPr>
        <w:t xml:space="preserve"> </w:t>
      </w:r>
      <w:r w:rsidR="00117AB6" w:rsidRPr="002F4072">
        <w:rPr>
          <w:rFonts w:ascii="Times New Roman" w:hAnsi="Times New Roman"/>
          <w:sz w:val="28"/>
          <w:szCs w:val="28"/>
        </w:rPr>
        <w:t>г» настоящего уведомления, у застройщика на первичном рынке</w:t>
      </w:r>
      <w:r w:rsidR="008F2D85">
        <w:rPr>
          <w:rFonts w:ascii="Times New Roman" w:hAnsi="Times New Roman"/>
          <w:sz w:val="28"/>
          <w:szCs w:val="28"/>
        </w:rPr>
        <w:t xml:space="preserve"> на территории Мурманской области</w:t>
      </w:r>
      <w:r w:rsidR="00117AB6" w:rsidRPr="002F4072">
        <w:rPr>
          <w:rFonts w:ascii="Times New Roman" w:hAnsi="Times New Roman"/>
          <w:sz w:val="28"/>
          <w:szCs w:val="28"/>
        </w:rPr>
        <w:t>.</w:t>
      </w:r>
    </w:p>
    <w:p w:rsidR="00117AB6" w:rsidRDefault="00117AB6" w:rsidP="00117AB6">
      <w:pPr>
        <w:spacing w:after="0" w:line="240" w:lineRule="auto"/>
        <w:ind w:firstLine="709"/>
        <w:jc w:val="both"/>
        <w:rPr>
          <w:rFonts w:ascii="Times New Roman" w:hAnsi="Times New Roman"/>
          <w:sz w:val="28"/>
          <w:szCs w:val="28"/>
        </w:rPr>
      </w:pPr>
      <w:r w:rsidRPr="00624579">
        <w:rPr>
          <w:rFonts w:ascii="Times New Roman" w:hAnsi="Times New Roman"/>
          <w:sz w:val="28"/>
          <w:szCs w:val="28"/>
        </w:rPr>
        <w:t xml:space="preserve">Жилое помещение, приобретаемое </w:t>
      </w:r>
      <w:r w:rsidR="00E86171" w:rsidRPr="005646AF">
        <w:rPr>
          <w:rFonts w:ascii="Times New Roman" w:hAnsi="Times New Roman"/>
          <w:sz w:val="28"/>
          <w:szCs w:val="28"/>
          <w:shd w:val="clear" w:color="auto" w:fill="FFFFFF" w:themeFill="background1"/>
        </w:rPr>
        <w:t>с использованием средств</w:t>
      </w:r>
      <w:r w:rsidRPr="005646AF">
        <w:rPr>
          <w:rFonts w:ascii="Times New Roman" w:hAnsi="Times New Roman"/>
          <w:sz w:val="28"/>
          <w:szCs w:val="28"/>
          <w:shd w:val="clear" w:color="auto" w:fill="FFFFFF" w:themeFill="background1"/>
        </w:rPr>
        <w:t xml:space="preserve"> денежной выплаты, </w:t>
      </w:r>
      <w:r w:rsidRPr="00624579">
        <w:rPr>
          <w:rFonts w:ascii="Times New Roman" w:hAnsi="Times New Roman"/>
          <w:sz w:val="28"/>
          <w:szCs w:val="28"/>
        </w:rPr>
        <w:t>оформляется членами многодетных семей в общую долевую собственность в равных долях.</w:t>
      </w:r>
      <w:r>
        <w:rPr>
          <w:rFonts w:ascii="Times New Roman" w:hAnsi="Times New Roman"/>
          <w:sz w:val="28"/>
          <w:szCs w:val="28"/>
        </w:rPr>
        <w:t xml:space="preserve"> При использовании денежной выплаты на цели, предусмотренные подпунктами «а», «б», «д» допускается выделение долей после погашения ипотечного кредита при оформлении нотариального согласия от всех членов многодетной семьи на приобретение жилья одним членом семьи</w:t>
      </w:r>
    </w:p>
    <w:p w:rsidR="00117AB6" w:rsidRDefault="00117AB6" w:rsidP="00117AB6">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После приобретения жилого помещения </w:t>
      </w:r>
      <w:r w:rsidR="00E86171">
        <w:rPr>
          <w:rFonts w:ascii="Times New Roman" w:hAnsi="Times New Roman"/>
          <w:sz w:val="28"/>
          <w:szCs w:val="28"/>
        </w:rPr>
        <w:t>с использованием средств</w:t>
      </w:r>
      <w:r>
        <w:rPr>
          <w:rFonts w:ascii="Times New Roman" w:hAnsi="Times New Roman"/>
          <w:sz w:val="28"/>
          <w:szCs w:val="28"/>
        </w:rPr>
        <w:t xml:space="preserve"> денежной выплаты </w:t>
      </w:r>
      <w:r>
        <w:rPr>
          <w:rFonts w:ascii="Times New Roman" w:hAnsi="Times New Roman"/>
          <w:bCs/>
          <w:sz w:val="28"/>
          <w:szCs w:val="28"/>
        </w:rPr>
        <w:t>о</w:t>
      </w:r>
      <w:r w:rsidRPr="000065BB">
        <w:rPr>
          <w:rFonts w:ascii="Times New Roman" w:hAnsi="Times New Roman"/>
          <w:bCs/>
          <w:sz w:val="28"/>
          <w:szCs w:val="28"/>
        </w:rPr>
        <w:t xml:space="preserve">бщая площадь </w:t>
      </w:r>
      <w:r>
        <w:rPr>
          <w:rFonts w:ascii="Times New Roman" w:hAnsi="Times New Roman"/>
          <w:bCs/>
          <w:sz w:val="28"/>
          <w:szCs w:val="28"/>
        </w:rPr>
        <w:t xml:space="preserve">принадлежащих членам многодетной семьи на праве собственности жилых  помещений, а также жилых помещений, нанимателями которых являются члены многодетной семьи, </w:t>
      </w:r>
      <w:r w:rsidRPr="000065BB">
        <w:rPr>
          <w:rFonts w:ascii="Times New Roman" w:hAnsi="Times New Roman"/>
          <w:bCs/>
          <w:sz w:val="28"/>
          <w:szCs w:val="28"/>
        </w:rPr>
        <w:t xml:space="preserve"> не может быть меньше учетной нормы общей площади жилого помещения, установленной органами местного самоуправления в целях принятия граждан на учет в качестве нуждающихся в жилых помещениях в населенном пункте по месту нахождения приобретаемого жилого помещения.</w:t>
      </w:r>
    </w:p>
    <w:p w:rsidR="00117AB6" w:rsidRPr="002F4072" w:rsidRDefault="00117AB6" w:rsidP="00117AB6">
      <w:pPr>
        <w:spacing w:after="0" w:line="240" w:lineRule="auto"/>
        <w:ind w:firstLine="709"/>
        <w:jc w:val="both"/>
        <w:rPr>
          <w:rFonts w:ascii="Times New Roman" w:hAnsi="Times New Roman"/>
          <w:sz w:val="28"/>
          <w:szCs w:val="28"/>
        </w:rPr>
      </w:pPr>
      <w:r w:rsidRPr="002F4072">
        <w:rPr>
          <w:rFonts w:ascii="Times New Roman" w:hAnsi="Times New Roman"/>
          <w:bCs/>
          <w:sz w:val="28"/>
          <w:szCs w:val="28"/>
        </w:rPr>
        <w:t>Денежная выплата не может быть использована на приобретение жилого помещения у близких родственников многодетной семьи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117AB6" w:rsidRPr="002F4072" w:rsidRDefault="00117AB6" w:rsidP="00117AB6">
      <w:pPr>
        <w:pStyle w:val="ConsPlusTitle"/>
        <w:widowControl/>
        <w:ind w:firstLine="709"/>
        <w:jc w:val="both"/>
        <w:rPr>
          <w:rFonts w:ascii="Times New Roman" w:hAnsi="Times New Roman" w:cs="Times New Roman"/>
          <w:b w:val="0"/>
          <w:sz w:val="28"/>
          <w:szCs w:val="28"/>
        </w:rPr>
      </w:pPr>
      <w:r w:rsidRPr="002F4072">
        <w:rPr>
          <w:rFonts w:ascii="Times New Roman" w:hAnsi="Times New Roman" w:cs="Times New Roman"/>
          <w:b w:val="0"/>
          <w:sz w:val="28"/>
          <w:szCs w:val="28"/>
        </w:rPr>
        <w:t xml:space="preserve">Для получения денежной выплаты просим </w:t>
      </w:r>
      <w:r w:rsidRPr="002F4072">
        <w:rPr>
          <w:rFonts w:ascii="Times New Roman" w:eastAsia="Calibri" w:hAnsi="Times New Roman" w:cs="Times New Roman"/>
          <w:b w:val="0"/>
          <w:sz w:val="28"/>
          <w:szCs w:val="28"/>
          <w:lang w:eastAsia="en-US"/>
        </w:rPr>
        <w:t xml:space="preserve">в течение </w:t>
      </w:r>
      <w:r w:rsidRPr="002F4072">
        <w:rPr>
          <w:rFonts w:ascii="Times New Roman" w:hAnsi="Times New Roman" w:cs="Times New Roman"/>
          <w:b w:val="0"/>
          <w:sz w:val="28"/>
          <w:szCs w:val="28"/>
        </w:rPr>
        <w:t xml:space="preserve">30 рабочих дней с даты получения настоящего уведомления представить лично или направить заказным почтовым отправлением с уведомлением о вручении согласие на предоставление денежной выплаты (прилагается) </w:t>
      </w:r>
      <w:r w:rsidRPr="002F4072">
        <w:rPr>
          <w:rFonts w:ascii="Times New Roman" w:eastAsia="Calibri" w:hAnsi="Times New Roman"/>
          <w:b w:val="0"/>
          <w:sz w:val="28"/>
          <w:szCs w:val="28"/>
        </w:rPr>
        <w:t>с согласиями совершеннолетних членов семьи на обработку их персональных данных.</w:t>
      </w:r>
    </w:p>
    <w:p w:rsidR="00117AB6" w:rsidRPr="002F4072" w:rsidRDefault="00117AB6" w:rsidP="00117AB6">
      <w:pPr>
        <w:pStyle w:val="ConsPlusTitle"/>
        <w:widowControl/>
        <w:ind w:right="37" w:firstLine="708"/>
        <w:jc w:val="both"/>
        <w:rPr>
          <w:rFonts w:ascii="Times New Roman" w:hAnsi="Times New Roman" w:cs="Times New Roman"/>
          <w:b w:val="0"/>
          <w:sz w:val="28"/>
          <w:szCs w:val="28"/>
        </w:rPr>
      </w:pPr>
      <w:r w:rsidRPr="002F4072">
        <w:rPr>
          <w:rFonts w:ascii="Times New Roman" w:hAnsi="Times New Roman" w:cs="Times New Roman"/>
          <w:b w:val="0"/>
          <w:sz w:val="28"/>
          <w:szCs w:val="28"/>
        </w:rPr>
        <w:t>В случае непредставления (ненаправления) согласия в указанный срок семья считается отказавшейся от получения денежной выплаты.</w:t>
      </w:r>
    </w:p>
    <w:p w:rsidR="00117AB6" w:rsidRPr="002F4072" w:rsidRDefault="00117AB6" w:rsidP="00117AB6">
      <w:pPr>
        <w:spacing w:after="0" w:line="240" w:lineRule="auto"/>
        <w:ind w:firstLine="709"/>
        <w:jc w:val="both"/>
        <w:rPr>
          <w:rFonts w:ascii="Times New Roman" w:eastAsia="Times New Roman" w:hAnsi="Times New Roman"/>
          <w:sz w:val="28"/>
          <w:szCs w:val="28"/>
          <w:lang w:eastAsia="ru-RU"/>
        </w:rPr>
      </w:pPr>
      <w:r w:rsidRPr="002F4072">
        <w:rPr>
          <w:rFonts w:ascii="Times New Roman" w:eastAsia="Times New Roman" w:hAnsi="Times New Roman"/>
          <w:sz w:val="28"/>
          <w:szCs w:val="28"/>
          <w:lang w:eastAsia="ru-RU"/>
        </w:rPr>
        <w:t xml:space="preserve">При наличии обстоятельств, повлекших за собой невозможность представления лично или направления заказным почтовым отправлением с уведомлением о вручении оформленного согласия в указанный срок, Вы представляете в срок не позднее 30 рабочих дней по истечении установленного срока </w:t>
      </w:r>
      <w:r w:rsidRPr="002F4072">
        <w:rPr>
          <w:rFonts w:ascii="Times New Roman" w:hAnsi="Times New Roman"/>
          <w:sz w:val="28"/>
          <w:szCs w:val="28"/>
        </w:rPr>
        <w:t xml:space="preserve">лично или направляете заказным почтовым отправлением с уведомлением о вручении в местную администрацию (уполномоченный орган) </w:t>
      </w:r>
      <w:r w:rsidRPr="002F4072">
        <w:rPr>
          <w:rFonts w:ascii="Times New Roman" w:eastAsia="Times New Roman" w:hAnsi="Times New Roman"/>
          <w:sz w:val="28"/>
          <w:szCs w:val="28"/>
          <w:lang w:eastAsia="ru-RU"/>
        </w:rPr>
        <w:t>оформленное согласие с указанием обстоятельств, потребовавших продления срока представления (направления) согласия, и приложением документов, подтверждающих эти обстоятельства.</w:t>
      </w:r>
    </w:p>
    <w:p w:rsidR="00117AB6" w:rsidRPr="002F4072" w:rsidRDefault="00117AB6" w:rsidP="00117AB6">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2F4072">
        <w:rPr>
          <w:rFonts w:ascii="Times New Roman" w:eastAsia="Times New Roman" w:hAnsi="Times New Roman"/>
          <w:sz w:val="28"/>
          <w:szCs w:val="28"/>
          <w:lang w:eastAsia="ru-RU"/>
        </w:rPr>
        <w:t>К таким документам относятся копия листа нетрудоспособности одного из членов многодетной семьи, справка медицинского учреждения о прохождении лечения одного из членов многодетной семьи за пределами Мурманской области, копия свидетельства о смерти одного из членов семьи или близких родственников членов многодетной семьи.</w:t>
      </w:r>
    </w:p>
    <w:p w:rsidR="00117AB6" w:rsidRPr="002F4072" w:rsidRDefault="00117AB6" w:rsidP="00117AB6">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Pr="002F4072">
        <w:rPr>
          <w:rFonts w:ascii="Times New Roman" w:hAnsi="Times New Roman" w:cs="Times New Roman"/>
          <w:b w:val="0"/>
          <w:sz w:val="28"/>
          <w:szCs w:val="28"/>
        </w:rPr>
        <w:t>Решение о принятии указанного согласия к рассмотрению принимает местная администрация (уполномоченный орган) при наличии нереализованных средств областной субвенции.</w:t>
      </w:r>
    </w:p>
    <w:p w:rsidR="00117AB6" w:rsidRPr="002F4072" w:rsidRDefault="00117AB6" w:rsidP="00117AB6">
      <w:pPr>
        <w:pStyle w:val="ConsPlusTitle"/>
        <w:widowControl/>
        <w:ind w:right="40" w:firstLine="709"/>
        <w:jc w:val="both"/>
        <w:rPr>
          <w:rFonts w:ascii="Times New Roman" w:hAnsi="Times New Roman" w:cs="Times New Roman"/>
          <w:b w:val="0"/>
          <w:sz w:val="28"/>
          <w:szCs w:val="28"/>
        </w:rPr>
      </w:pPr>
      <w:r w:rsidRPr="002F4072">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2F4072">
        <w:rPr>
          <w:rFonts w:ascii="Times New Roman" w:hAnsi="Times New Roman" w:cs="Times New Roman"/>
          <w:b w:val="0"/>
          <w:sz w:val="28"/>
          <w:szCs w:val="28"/>
        </w:rPr>
        <w:t xml:space="preserve">После получения согласия местной администрацией (уполномоченным органом) будет проведена актуализация сведений о праве на получение денежной выплаты, после чего в Ваш адрес будет направлено уведомление о подтверждении права на получение денежной выплаты. После получения указанного уведомления для решения вопроса о предоставлении денежной выплаты Вам необходимо в срок не более </w:t>
      </w:r>
      <w:r>
        <w:rPr>
          <w:rFonts w:ascii="Times New Roman" w:hAnsi="Times New Roman" w:cs="Times New Roman"/>
          <w:b w:val="0"/>
          <w:sz w:val="28"/>
          <w:szCs w:val="28"/>
        </w:rPr>
        <w:t xml:space="preserve">                 </w:t>
      </w:r>
      <w:r w:rsidRPr="002F4072">
        <w:rPr>
          <w:rFonts w:ascii="Times New Roman" w:hAnsi="Times New Roman" w:cs="Times New Roman"/>
          <w:b w:val="0"/>
          <w:sz w:val="28"/>
          <w:szCs w:val="28"/>
        </w:rPr>
        <w:t>30 рабочих дней с даты его получения представить в адрес местной администрации (уполномоченного органа) заявление о предоставлении денежной выплаты.</w:t>
      </w:r>
    </w:p>
    <w:p w:rsidR="00117AB6" w:rsidRPr="002F4072" w:rsidRDefault="00117AB6" w:rsidP="00117AB6">
      <w:pPr>
        <w:spacing w:after="0" w:line="240" w:lineRule="auto"/>
        <w:ind w:firstLine="709"/>
        <w:jc w:val="both"/>
        <w:rPr>
          <w:rFonts w:ascii="Times New Roman" w:eastAsia="Times New Roman" w:hAnsi="Times New Roman"/>
          <w:sz w:val="28"/>
          <w:szCs w:val="28"/>
          <w:lang w:eastAsia="ru-RU"/>
        </w:rPr>
      </w:pPr>
      <w:r w:rsidRPr="002F4072">
        <w:rPr>
          <w:rFonts w:ascii="Times New Roman" w:eastAsia="Times New Roman" w:hAnsi="Times New Roman"/>
          <w:sz w:val="28"/>
          <w:szCs w:val="28"/>
          <w:lang w:eastAsia="ru-RU"/>
        </w:rPr>
        <w:t xml:space="preserve">При наличии у Вас обстоятельств, повлекших за собой невозможность представления заявления о предоставлении денежной выплаты в указанный срок, Вы в течение 30 рабочих дней по истечении установленного срока представляете </w:t>
      </w:r>
      <w:r w:rsidRPr="002F4072">
        <w:rPr>
          <w:rFonts w:ascii="Times New Roman" w:hAnsi="Times New Roman"/>
          <w:sz w:val="28"/>
          <w:szCs w:val="28"/>
        </w:rPr>
        <w:t>заявление</w:t>
      </w:r>
      <w:r w:rsidRPr="002F4072">
        <w:rPr>
          <w:rFonts w:ascii="Times New Roman" w:eastAsia="Times New Roman" w:hAnsi="Times New Roman"/>
          <w:sz w:val="28"/>
          <w:szCs w:val="28"/>
          <w:lang w:eastAsia="ru-RU"/>
        </w:rPr>
        <w:t xml:space="preserve"> с указанием обстоятельств, потребовавших продления срока предоставления заявления, и приложением документов, подтверждающих эти обстоятельства. </w:t>
      </w:r>
    </w:p>
    <w:p w:rsidR="00117AB6" w:rsidRDefault="00117AB6" w:rsidP="00117AB6">
      <w:pPr>
        <w:pStyle w:val="ConsPlusTitle"/>
        <w:widowControl/>
        <w:ind w:right="37" w:firstLine="708"/>
        <w:jc w:val="both"/>
        <w:rPr>
          <w:rFonts w:ascii="Times New Roman" w:hAnsi="Times New Roman" w:cs="Times New Roman"/>
          <w:b w:val="0"/>
          <w:sz w:val="28"/>
          <w:szCs w:val="28"/>
        </w:rPr>
      </w:pPr>
      <w:r w:rsidRPr="002F4072">
        <w:rPr>
          <w:rFonts w:ascii="Times New Roman" w:hAnsi="Times New Roman" w:cs="Times New Roman"/>
          <w:b w:val="0"/>
          <w:sz w:val="28"/>
          <w:szCs w:val="28"/>
        </w:rPr>
        <w:t>Решение о принятии указанного заявления к рассмотрению принимает местная администрация (уполномоченный орган) при наличии нереализованных средств областной субвенции.</w:t>
      </w:r>
    </w:p>
    <w:p w:rsidR="00E86171" w:rsidRPr="00E86171" w:rsidRDefault="00E86171" w:rsidP="00117AB6">
      <w:pPr>
        <w:pStyle w:val="ConsPlusTitle"/>
        <w:widowControl/>
        <w:ind w:right="37" w:firstLine="708"/>
        <w:jc w:val="both"/>
        <w:rPr>
          <w:rFonts w:ascii="Times New Roman" w:hAnsi="Times New Roman" w:cs="Times New Roman"/>
          <w:b w:val="0"/>
          <w:sz w:val="28"/>
          <w:szCs w:val="28"/>
        </w:rPr>
      </w:pPr>
      <w:r w:rsidRPr="005646AF">
        <w:rPr>
          <w:rFonts w:ascii="Times New Roman" w:hAnsi="Times New Roman" w:cs="Times New Roman"/>
          <w:b w:val="0"/>
          <w:bCs/>
          <w:sz w:val="28"/>
          <w:szCs w:val="28"/>
        </w:rPr>
        <w:t>В случае утраты права многодетной семьи на получение в собственность бесплатно земельного участка для индивидуального жилищного строительства по итогам актуализации многодетная семья снимается с учета в целях бесплатного предоставления в собственность земельного участка для индивидуального жилищного строительства.</w:t>
      </w:r>
    </w:p>
    <w:p w:rsidR="00117AB6" w:rsidRPr="002F4072" w:rsidRDefault="00117AB6" w:rsidP="00117AB6">
      <w:pPr>
        <w:pStyle w:val="ConsPlusTitle"/>
        <w:widowControl/>
        <w:ind w:right="37" w:firstLine="708"/>
        <w:jc w:val="both"/>
        <w:rPr>
          <w:rFonts w:ascii="Times New Roman" w:hAnsi="Times New Roman" w:cs="Times New Roman"/>
          <w:b w:val="0"/>
          <w:sz w:val="28"/>
          <w:szCs w:val="28"/>
        </w:rPr>
      </w:pPr>
      <w:r w:rsidRPr="002F4072">
        <w:rPr>
          <w:rFonts w:ascii="Times New Roman" w:hAnsi="Times New Roman" w:cs="Times New Roman"/>
          <w:b w:val="0"/>
          <w:sz w:val="28"/>
          <w:szCs w:val="28"/>
        </w:rPr>
        <w:t xml:space="preserve">После получения денежной выплаты в течение 6 месяцев Вам необходимо представить документы, подтверждающие ее реализацию по целевому назначению. Если в течение указанного срока документы не представлены (денежная выплата не реализована), она подлежит возврату местной администрации (уполномоченному органу). </w:t>
      </w:r>
    </w:p>
    <w:p w:rsidR="00117AB6" w:rsidRPr="002F4072" w:rsidRDefault="00117AB6" w:rsidP="00117AB6">
      <w:pPr>
        <w:pStyle w:val="ConsPlusTitle"/>
        <w:widowControl/>
        <w:ind w:right="37" w:firstLine="708"/>
        <w:jc w:val="both"/>
        <w:rPr>
          <w:rFonts w:ascii="Times New Roman" w:hAnsi="Times New Roman" w:cs="Times New Roman"/>
          <w:b w:val="0"/>
          <w:sz w:val="28"/>
          <w:szCs w:val="28"/>
        </w:rPr>
      </w:pPr>
      <w:r w:rsidRPr="002F4072">
        <w:rPr>
          <w:rFonts w:ascii="Times New Roman" w:hAnsi="Times New Roman" w:cs="Times New Roman"/>
          <w:b w:val="0"/>
          <w:sz w:val="28"/>
          <w:szCs w:val="28"/>
        </w:rPr>
        <w:t>Дополнительные сведения можно получить по телефону:___________</w:t>
      </w:r>
    </w:p>
    <w:p w:rsidR="00117AB6" w:rsidRPr="002F4072" w:rsidRDefault="00117AB6" w:rsidP="00117AB6">
      <w:pPr>
        <w:spacing w:after="0" w:line="240" w:lineRule="auto"/>
        <w:jc w:val="both"/>
        <w:rPr>
          <w:rFonts w:ascii="Times New Roman" w:hAnsi="Times New Roman"/>
          <w:sz w:val="28"/>
          <w:szCs w:val="28"/>
        </w:rPr>
      </w:pPr>
    </w:p>
    <w:p w:rsidR="00117AB6" w:rsidRPr="002F4072" w:rsidRDefault="00117AB6" w:rsidP="00117AB6">
      <w:pPr>
        <w:spacing w:after="0" w:line="240" w:lineRule="auto"/>
        <w:jc w:val="both"/>
        <w:rPr>
          <w:rFonts w:ascii="Times New Roman" w:hAnsi="Times New Roman"/>
          <w:sz w:val="28"/>
          <w:szCs w:val="28"/>
        </w:rPr>
      </w:pPr>
      <w:r w:rsidRPr="002F4072">
        <w:rPr>
          <w:rFonts w:ascii="Times New Roman" w:hAnsi="Times New Roman"/>
          <w:sz w:val="28"/>
          <w:szCs w:val="28"/>
        </w:rPr>
        <w:t>Руководитель местной администрации</w:t>
      </w:r>
    </w:p>
    <w:p w:rsidR="00117AB6" w:rsidRPr="002F4072" w:rsidRDefault="00117AB6" w:rsidP="00117AB6">
      <w:pPr>
        <w:spacing w:after="0" w:line="240" w:lineRule="auto"/>
        <w:jc w:val="both"/>
        <w:rPr>
          <w:rFonts w:ascii="Times New Roman" w:hAnsi="Times New Roman"/>
          <w:sz w:val="28"/>
          <w:szCs w:val="28"/>
        </w:rPr>
      </w:pPr>
      <w:r w:rsidRPr="002F4072">
        <w:rPr>
          <w:rFonts w:ascii="Times New Roman" w:hAnsi="Times New Roman"/>
          <w:sz w:val="28"/>
          <w:szCs w:val="28"/>
        </w:rPr>
        <w:t>(уполномоченного органа)    _______________         ____________________</w:t>
      </w:r>
    </w:p>
    <w:p w:rsidR="00117AB6" w:rsidRPr="00DC75C3" w:rsidRDefault="00117AB6" w:rsidP="00117AB6">
      <w:pPr>
        <w:spacing w:after="0" w:line="240" w:lineRule="auto"/>
        <w:rPr>
          <w:rFonts w:ascii="Times New Roman" w:hAnsi="Times New Roman"/>
          <w:sz w:val="24"/>
          <w:szCs w:val="24"/>
        </w:rPr>
      </w:pPr>
      <w:r w:rsidRPr="002F4072">
        <w:rPr>
          <w:rFonts w:ascii="Times New Roman" w:hAnsi="Times New Roman"/>
          <w:sz w:val="28"/>
          <w:szCs w:val="28"/>
        </w:rPr>
        <w:t xml:space="preserve">                                                </w:t>
      </w:r>
      <w:r w:rsidRPr="00DC75C3">
        <w:rPr>
          <w:rFonts w:ascii="Times New Roman" w:hAnsi="Times New Roman"/>
          <w:sz w:val="24"/>
          <w:szCs w:val="24"/>
        </w:rPr>
        <w:t>(подпись руководителя)</w:t>
      </w:r>
      <w:r w:rsidR="00DC75C3">
        <w:rPr>
          <w:rFonts w:ascii="Times New Roman" w:hAnsi="Times New Roman"/>
          <w:sz w:val="24"/>
          <w:szCs w:val="24"/>
        </w:rPr>
        <w:t xml:space="preserve">            </w:t>
      </w:r>
      <w:r w:rsidRPr="00DC75C3">
        <w:rPr>
          <w:rFonts w:ascii="Times New Roman" w:hAnsi="Times New Roman"/>
          <w:sz w:val="24"/>
          <w:szCs w:val="24"/>
        </w:rPr>
        <w:t xml:space="preserve"> (расшифровка подписи)»</w:t>
      </w:r>
    </w:p>
    <w:p w:rsidR="00D57FB6" w:rsidRDefault="00DC75C3" w:rsidP="00DD1D5F">
      <w:pPr>
        <w:spacing w:after="0" w:line="240" w:lineRule="auto"/>
        <w:ind w:firstLine="709"/>
        <w:rPr>
          <w:rFonts w:ascii="Times New Roman" w:hAnsi="Times New Roman"/>
          <w:sz w:val="28"/>
          <w:szCs w:val="28"/>
        </w:rPr>
      </w:pPr>
      <w:r>
        <w:rPr>
          <w:rFonts w:ascii="Times New Roman" w:hAnsi="Times New Roman"/>
          <w:sz w:val="28"/>
          <w:szCs w:val="28"/>
        </w:rPr>
        <w:t>2</w:t>
      </w:r>
      <w:r w:rsidR="001D4CB1">
        <w:rPr>
          <w:rFonts w:ascii="Times New Roman" w:hAnsi="Times New Roman"/>
          <w:sz w:val="28"/>
          <w:szCs w:val="28"/>
        </w:rPr>
        <w:t>.3. Абзац четвертый пункта 7 Приложения № 4 к Порядку изложить в редакции:</w:t>
      </w:r>
    </w:p>
    <w:p w:rsidR="00D57FB6" w:rsidRPr="00D57FB6" w:rsidRDefault="00D57FB6" w:rsidP="00D57FB6">
      <w:pPr>
        <w:spacing w:after="0" w:line="240" w:lineRule="auto"/>
        <w:ind w:firstLine="709"/>
        <w:jc w:val="both"/>
        <w:rPr>
          <w:rFonts w:ascii="Times New Roman" w:hAnsi="Times New Roman"/>
          <w:sz w:val="28"/>
          <w:szCs w:val="28"/>
        </w:rPr>
      </w:pPr>
      <w:r>
        <w:rPr>
          <w:rFonts w:ascii="Times New Roman" w:hAnsi="Times New Roman"/>
          <w:sz w:val="28"/>
          <w:szCs w:val="28"/>
        </w:rPr>
        <w:t>«</w:t>
      </w:r>
      <w:r w:rsidRPr="00D57FB6">
        <w:rPr>
          <w:rFonts w:ascii="Times New Roman" w:hAnsi="Times New Roman"/>
          <w:sz w:val="28"/>
          <w:szCs w:val="28"/>
        </w:rPr>
        <w:t>приобретение у физических или юридических лиц жилого помещения в многоквартирном доме, отвечающего установленным санитарным и техническим требованиям, благоустроенного применительно к условиям выбранного населенного пункта Мурманской области,</w:t>
      </w:r>
      <w:r w:rsidRPr="00D57FB6">
        <w:rPr>
          <w:rFonts w:ascii="Times New Roman" w:hAnsi="Times New Roman"/>
          <w:bCs/>
          <w:sz w:val="28"/>
          <w:szCs w:val="28"/>
        </w:rPr>
        <w:t xml:space="preserve"> а также требованиям, установленным статьями 16 и 17 Жилищного кодекса Российской Федерации</w:t>
      </w:r>
      <w:r w:rsidRPr="00D57FB6">
        <w:rPr>
          <w:rFonts w:ascii="Times New Roman" w:hAnsi="Times New Roman"/>
          <w:sz w:val="28"/>
          <w:szCs w:val="28"/>
        </w:rPr>
        <w:t>;»</w:t>
      </w:r>
    </w:p>
    <w:p w:rsidR="001D4CB1" w:rsidRPr="002F4072" w:rsidRDefault="001D4CB1" w:rsidP="00117AB6">
      <w:pPr>
        <w:spacing w:after="0" w:line="240" w:lineRule="auto"/>
        <w:rPr>
          <w:rFonts w:ascii="Times New Roman" w:hAnsi="Times New Roman"/>
          <w:sz w:val="28"/>
          <w:szCs w:val="28"/>
        </w:rPr>
      </w:pPr>
    </w:p>
    <w:p w:rsidR="00117AB6" w:rsidRPr="002F4072" w:rsidRDefault="00117AB6" w:rsidP="00117AB6">
      <w:pPr>
        <w:spacing w:after="0" w:line="240" w:lineRule="auto"/>
        <w:rPr>
          <w:rFonts w:ascii="Times New Roman" w:hAnsi="Times New Roman"/>
          <w:sz w:val="28"/>
          <w:szCs w:val="28"/>
        </w:rPr>
      </w:pPr>
    </w:p>
    <w:p w:rsidR="00117AB6" w:rsidRPr="002F4072" w:rsidRDefault="00117AB6" w:rsidP="00117AB6">
      <w:pPr>
        <w:autoSpaceDE w:val="0"/>
        <w:autoSpaceDN w:val="0"/>
        <w:adjustRightInd w:val="0"/>
        <w:spacing w:after="0" w:line="240" w:lineRule="auto"/>
        <w:ind w:firstLine="709"/>
        <w:jc w:val="center"/>
        <w:rPr>
          <w:rFonts w:ascii="Times New Roman" w:hAnsi="Times New Roman"/>
          <w:sz w:val="28"/>
          <w:szCs w:val="28"/>
        </w:rPr>
      </w:pPr>
      <w:r w:rsidRPr="002F4072">
        <w:rPr>
          <w:rFonts w:ascii="Times New Roman" w:hAnsi="Times New Roman"/>
          <w:sz w:val="28"/>
          <w:szCs w:val="28"/>
        </w:rPr>
        <w:t>________________________</w:t>
      </w:r>
    </w:p>
    <w:p w:rsidR="00A41225" w:rsidRDefault="00A41225" w:rsidP="00846C1D">
      <w:pPr>
        <w:autoSpaceDE w:val="0"/>
        <w:autoSpaceDN w:val="0"/>
        <w:adjustRightInd w:val="0"/>
        <w:spacing w:after="0" w:line="240" w:lineRule="auto"/>
        <w:ind w:firstLine="540"/>
        <w:jc w:val="both"/>
        <w:sectPr w:rsidR="00A41225" w:rsidSect="001A09F9">
          <w:pgSz w:w="11907" w:h="16840" w:code="9"/>
          <w:pgMar w:top="1134" w:right="851" w:bottom="1134" w:left="1701" w:header="709" w:footer="709" w:gutter="0"/>
          <w:cols w:space="708"/>
          <w:titlePg/>
          <w:docGrid w:linePitch="360"/>
        </w:sectPr>
      </w:pPr>
    </w:p>
    <w:p w:rsidR="00846C1D" w:rsidRDefault="00846C1D" w:rsidP="00846C1D">
      <w:pPr>
        <w:autoSpaceDE w:val="0"/>
        <w:autoSpaceDN w:val="0"/>
        <w:adjustRightInd w:val="0"/>
        <w:spacing w:after="0" w:line="240" w:lineRule="auto"/>
        <w:ind w:firstLine="540"/>
        <w:jc w:val="both"/>
      </w:pPr>
    </w:p>
    <w:sectPr w:rsidR="00846C1D" w:rsidSect="00A41225">
      <w:pgSz w:w="16840" w:h="11907" w:orient="landscape" w:code="9"/>
      <w:pgMar w:top="851" w:right="1134" w:bottom="170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9A1" w:rsidRDefault="001C79A1">
      <w:pPr>
        <w:spacing w:after="0" w:line="240" w:lineRule="auto"/>
      </w:pPr>
      <w:r>
        <w:separator/>
      </w:r>
    </w:p>
  </w:endnote>
  <w:endnote w:type="continuationSeparator" w:id="1">
    <w:p w:rsidR="001C79A1" w:rsidRDefault="001C7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9A1" w:rsidRDefault="001C79A1">
      <w:pPr>
        <w:spacing w:after="0" w:line="240" w:lineRule="auto"/>
      </w:pPr>
      <w:r>
        <w:separator/>
      </w:r>
    </w:p>
  </w:footnote>
  <w:footnote w:type="continuationSeparator" w:id="1">
    <w:p w:rsidR="001C79A1" w:rsidRDefault="001C79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77" w:rsidRDefault="00E54F75" w:rsidP="00241F3C">
    <w:pPr>
      <w:pStyle w:val="a3"/>
      <w:framePr w:wrap="around" w:vAnchor="text" w:hAnchor="margin" w:xAlign="center" w:y="1"/>
      <w:rPr>
        <w:rStyle w:val="a5"/>
      </w:rPr>
    </w:pPr>
    <w:r>
      <w:rPr>
        <w:rStyle w:val="a5"/>
      </w:rPr>
      <w:fldChar w:fldCharType="begin"/>
    </w:r>
    <w:r w:rsidR="00574077">
      <w:rPr>
        <w:rStyle w:val="a5"/>
      </w:rPr>
      <w:instrText xml:space="preserve">PAGE  </w:instrText>
    </w:r>
    <w:r>
      <w:rPr>
        <w:rStyle w:val="a5"/>
      </w:rPr>
      <w:fldChar w:fldCharType="end"/>
    </w:r>
  </w:p>
  <w:p w:rsidR="00574077" w:rsidRDefault="0057407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077" w:rsidRPr="00B47DDD" w:rsidRDefault="00E54F75">
    <w:pPr>
      <w:pStyle w:val="a3"/>
      <w:jc w:val="center"/>
      <w:rPr>
        <w:rFonts w:ascii="Times New Roman" w:hAnsi="Times New Roman"/>
      </w:rPr>
    </w:pPr>
    <w:r w:rsidRPr="00B47DDD">
      <w:rPr>
        <w:rFonts w:ascii="Times New Roman" w:hAnsi="Times New Roman"/>
      </w:rPr>
      <w:fldChar w:fldCharType="begin"/>
    </w:r>
    <w:r w:rsidR="00574077" w:rsidRPr="00B47DDD">
      <w:rPr>
        <w:rFonts w:ascii="Times New Roman" w:hAnsi="Times New Roman"/>
      </w:rPr>
      <w:instrText xml:space="preserve"> PAGE   \* MERGEFORMAT </w:instrText>
    </w:r>
    <w:r w:rsidRPr="00B47DDD">
      <w:rPr>
        <w:rFonts w:ascii="Times New Roman" w:hAnsi="Times New Roman"/>
      </w:rPr>
      <w:fldChar w:fldCharType="separate"/>
    </w:r>
    <w:r w:rsidR="00812D55">
      <w:rPr>
        <w:rFonts w:ascii="Times New Roman" w:hAnsi="Times New Roman"/>
        <w:noProof/>
      </w:rPr>
      <w:t>9</w:t>
    </w:r>
    <w:r w:rsidRPr="00B47DDD">
      <w:rPr>
        <w:rFonts w:ascii="Times New Roman" w:hAnsi="Times New Roman"/>
      </w:rPr>
      <w:fldChar w:fldCharType="end"/>
    </w:r>
  </w:p>
  <w:p w:rsidR="00574077" w:rsidRDefault="0057407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36726"/>
    <w:multiLevelType w:val="hybridMultilevel"/>
    <w:tmpl w:val="5D0C0D1E"/>
    <w:lvl w:ilvl="0" w:tplc="8460D28E">
      <w:start w:val="1"/>
      <w:numFmt w:val="bullet"/>
      <w:lvlText w:val=""/>
      <w:lvlJc w:val="left"/>
      <w:pPr>
        <w:ind w:left="795" w:hanging="360"/>
      </w:pPr>
      <w:rPr>
        <w:rFonts w:ascii="Symbol" w:hAnsi="Symbol" w:hint="default"/>
        <w:sz w:val="3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2D2BF8"/>
    <w:rsid w:val="00004F4C"/>
    <w:rsid w:val="00067CDC"/>
    <w:rsid w:val="000E628C"/>
    <w:rsid w:val="001007A3"/>
    <w:rsid w:val="0010601D"/>
    <w:rsid w:val="00117AB6"/>
    <w:rsid w:val="00126453"/>
    <w:rsid w:val="00133275"/>
    <w:rsid w:val="0013360E"/>
    <w:rsid w:val="00144C13"/>
    <w:rsid w:val="00156872"/>
    <w:rsid w:val="00183161"/>
    <w:rsid w:val="001875E5"/>
    <w:rsid w:val="001A09F9"/>
    <w:rsid w:val="001A2270"/>
    <w:rsid w:val="001A5246"/>
    <w:rsid w:val="001C0A9F"/>
    <w:rsid w:val="001C79A1"/>
    <w:rsid w:val="001D4CB1"/>
    <w:rsid w:val="001D6DAF"/>
    <w:rsid w:val="00233546"/>
    <w:rsid w:val="00241F3C"/>
    <w:rsid w:val="00262DE7"/>
    <w:rsid w:val="00265B1E"/>
    <w:rsid w:val="002711CE"/>
    <w:rsid w:val="002762A2"/>
    <w:rsid w:val="0028490C"/>
    <w:rsid w:val="002A5486"/>
    <w:rsid w:val="002A6256"/>
    <w:rsid w:val="002D2BF8"/>
    <w:rsid w:val="002E271C"/>
    <w:rsid w:val="002E6970"/>
    <w:rsid w:val="002F271C"/>
    <w:rsid w:val="002F7CA9"/>
    <w:rsid w:val="003145AA"/>
    <w:rsid w:val="00314D39"/>
    <w:rsid w:val="00316A9B"/>
    <w:rsid w:val="00327F2E"/>
    <w:rsid w:val="003347A6"/>
    <w:rsid w:val="00335AD7"/>
    <w:rsid w:val="00375FD1"/>
    <w:rsid w:val="0037756A"/>
    <w:rsid w:val="00385A30"/>
    <w:rsid w:val="00392214"/>
    <w:rsid w:val="003B1E68"/>
    <w:rsid w:val="003B26D1"/>
    <w:rsid w:val="003E5D2F"/>
    <w:rsid w:val="004144DE"/>
    <w:rsid w:val="00423BF1"/>
    <w:rsid w:val="00434A48"/>
    <w:rsid w:val="00452D19"/>
    <w:rsid w:val="00456337"/>
    <w:rsid w:val="004602D7"/>
    <w:rsid w:val="00475862"/>
    <w:rsid w:val="00475BA5"/>
    <w:rsid w:val="00483663"/>
    <w:rsid w:val="00485A4F"/>
    <w:rsid w:val="00494A69"/>
    <w:rsid w:val="00494B74"/>
    <w:rsid w:val="00496570"/>
    <w:rsid w:val="004A4C11"/>
    <w:rsid w:val="004A6005"/>
    <w:rsid w:val="004A710D"/>
    <w:rsid w:val="004C00BE"/>
    <w:rsid w:val="004C2D9F"/>
    <w:rsid w:val="004E1767"/>
    <w:rsid w:val="004F1A82"/>
    <w:rsid w:val="004F6EF2"/>
    <w:rsid w:val="004F7700"/>
    <w:rsid w:val="00503A09"/>
    <w:rsid w:val="005212E8"/>
    <w:rsid w:val="005419B1"/>
    <w:rsid w:val="00553475"/>
    <w:rsid w:val="005646AF"/>
    <w:rsid w:val="00572D50"/>
    <w:rsid w:val="00574077"/>
    <w:rsid w:val="0057408C"/>
    <w:rsid w:val="005A3659"/>
    <w:rsid w:val="005D5142"/>
    <w:rsid w:val="005D7F4D"/>
    <w:rsid w:val="005F4B53"/>
    <w:rsid w:val="006038FA"/>
    <w:rsid w:val="00607FD7"/>
    <w:rsid w:val="00612AD6"/>
    <w:rsid w:val="0061479A"/>
    <w:rsid w:val="00617FF8"/>
    <w:rsid w:val="006308D4"/>
    <w:rsid w:val="00636631"/>
    <w:rsid w:val="0067631F"/>
    <w:rsid w:val="00695E92"/>
    <w:rsid w:val="006D2BCF"/>
    <w:rsid w:val="006D374C"/>
    <w:rsid w:val="006D3FC7"/>
    <w:rsid w:val="006F6258"/>
    <w:rsid w:val="006F66C6"/>
    <w:rsid w:val="00703AE7"/>
    <w:rsid w:val="0072714D"/>
    <w:rsid w:val="00732751"/>
    <w:rsid w:val="00740CD7"/>
    <w:rsid w:val="00745549"/>
    <w:rsid w:val="00762886"/>
    <w:rsid w:val="00763444"/>
    <w:rsid w:val="007B38A9"/>
    <w:rsid w:val="007B7DB9"/>
    <w:rsid w:val="007C3E9A"/>
    <w:rsid w:val="007F182D"/>
    <w:rsid w:val="00807088"/>
    <w:rsid w:val="00812D55"/>
    <w:rsid w:val="00820059"/>
    <w:rsid w:val="0082274E"/>
    <w:rsid w:val="00830CD2"/>
    <w:rsid w:val="00832932"/>
    <w:rsid w:val="0084295D"/>
    <w:rsid w:val="00846C1D"/>
    <w:rsid w:val="008533BB"/>
    <w:rsid w:val="008602A0"/>
    <w:rsid w:val="00881851"/>
    <w:rsid w:val="008A225B"/>
    <w:rsid w:val="008A4C1F"/>
    <w:rsid w:val="008B780E"/>
    <w:rsid w:val="008C454A"/>
    <w:rsid w:val="008D1909"/>
    <w:rsid w:val="008D3654"/>
    <w:rsid w:val="008F2D85"/>
    <w:rsid w:val="008F3E16"/>
    <w:rsid w:val="00910A83"/>
    <w:rsid w:val="00922B7C"/>
    <w:rsid w:val="009311F4"/>
    <w:rsid w:val="00931868"/>
    <w:rsid w:val="00933569"/>
    <w:rsid w:val="0094334A"/>
    <w:rsid w:val="009511A1"/>
    <w:rsid w:val="00954B7D"/>
    <w:rsid w:val="00970F5C"/>
    <w:rsid w:val="0099183C"/>
    <w:rsid w:val="00995DED"/>
    <w:rsid w:val="009A3140"/>
    <w:rsid w:val="009C2142"/>
    <w:rsid w:val="009E1CF0"/>
    <w:rsid w:val="00A02B38"/>
    <w:rsid w:val="00A36ADC"/>
    <w:rsid w:val="00A41225"/>
    <w:rsid w:val="00A41EB6"/>
    <w:rsid w:val="00A4432B"/>
    <w:rsid w:val="00A70FCD"/>
    <w:rsid w:val="00AA059A"/>
    <w:rsid w:val="00AC2EF9"/>
    <w:rsid w:val="00AC3AF0"/>
    <w:rsid w:val="00AC6FED"/>
    <w:rsid w:val="00AF64AE"/>
    <w:rsid w:val="00B161D9"/>
    <w:rsid w:val="00B211B4"/>
    <w:rsid w:val="00B47DDD"/>
    <w:rsid w:val="00B55973"/>
    <w:rsid w:val="00B66418"/>
    <w:rsid w:val="00BA3025"/>
    <w:rsid w:val="00BA4448"/>
    <w:rsid w:val="00BB5666"/>
    <w:rsid w:val="00BB74C6"/>
    <w:rsid w:val="00BC46B9"/>
    <w:rsid w:val="00BC476D"/>
    <w:rsid w:val="00BC55A9"/>
    <w:rsid w:val="00BE4A0B"/>
    <w:rsid w:val="00C00107"/>
    <w:rsid w:val="00C13A0E"/>
    <w:rsid w:val="00C25998"/>
    <w:rsid w:val="00C4315C"/>
    <w:rsid w:val="00C436BE"/>
    <w:rsid w:val="00C43A86"/>
    <w:rsid w:val="00C52889"/>
    <w:rsid w:val="00C52FAA"/>
    <w:rsid w:val="00C5313A"/>
    <w:rsid w:val="00C53334"/>
    <w:rsid w:val="00C54996"/>
    <w:rsid w:val="00C6012B"/>
    <w:rsid w:val="00C621F0"/>
    <w:rsid w:val="00C660DC"/>
    <w:rsid w:val="00CA5559"/>
    <w:rsid w:val="00CB0934"/>
    <w:rsid w:val="00CC0E3C"/>
    <w:rsid w:val="00CC6317"/>
    <w:rsid w:val="00CD3E40"/>
    <w:rsid w:val="00CF4CA8"/>
    <w:rsid w:val="00D02158"/>
    <w:rsid w:val="00D04880"/>
    <w:rsid w:val="00D47CD6"/>
    <w:rsid w:val="00D57FB6"/>
    <w:rsid w:val="00D65044"/>
    <w:rsid w:val="00D8678D"/>
    <w:rsid w:val="00D875B5"/>
    <w:rsid w:val="00DA5B75"/>
    <w:rsid w:val="00DB0B5E"/>
    <w:rsid w:val="00DB7F9C"/>
    <w:rsid w:val="00DC331B"/>
    <w:rsid w:val="00DC75C3"/>
    <w:rsid w:val="00DD1D5F"/>
    <w:rsid w:val="00E16120"/>
    <w:rsid w:val="00E17AA2"/>
    <w:rsid w:val="00E30063"/>
    <w:rsid w:val="00E35266"/>
    <w:rsid w:val="00E37570"/>
    <w:rsid w:val="00E442CB"/>
    <w:rsid w:val="00E54F75"/>
    <w:rsid w:val="00E71A1B"/>
    <w:rsid w:val="00E84154"/>
    <w:rsid w:val="00E86171"/>
    <w:rsid w:val="00EA69BB"/>
    <w:rsid w:val="00EC1F9B"/>
    <w:rsid w:val="00ED06CF"/>
    <w:rsid w:val="00ED7DC3"/>
    <w:rsid w:val="00EE1EC7"/>
    <w:rsid w:val="00EF586C"/>
    <w:rsid w:val="00F313AA"/>
    <w:rsid w:val="00F54C5F"/>
    <w:rsid w:val="00F6039E"/>
    <w:rsid w:val="00F65DC6"/>
    <w:rsid w:val="00F81BC0"/>
    <w:rsid w:val="00F8412D"/>
    <w:rsid w:val="00F86D6B"/>
    <w:rsid w:val="00FC777B"/>
    <w:rsid w:val="00FD27AC"/>
    <w:rsid w:val="00FF2864"/>
    <w:rsid w:val="00FF7A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D3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BF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2BF8"/>
  </w:style>
  <w:style w:type="character" w:styleId="a5">
    <w:name w:val="page number"/>
    <w:basedOn w:val="a0"/>
    <w:rsid w:val="002D2BF8"/>
  </w:style>
  <w:style w:type="paragraph" w:customStyle="1" w:styleId="1">
    <w:name w:val="Абзац списка1"/>
    <w:basedOn w:val="a"/>
    <w:rsid w:val="008A4C1F"/>
    <w:pPr>
      <w:ind w:left="720"/>
      <w:contextualSpacing/>
    </w:pPr>
    <w:rPr>
      <w:rFonts w:eastAsia="Times New Roman"/>
    </w:rPr>
  </w:style>
  <w:style w:type="paragraph" w:styleId="a6">
    <w:name w:val="List Paragraph"/>
    <w:basedOn w:val="a"/>
    <w:uiPriority w:val="1"/>
    <w:qFormat/>
    <w:rsid w:val="00F81BC0"/>
    <w:pPr>
      <w:ind w:left="720"/>
      <w:contextualSpacing/>
    </w:pPr>
  </w:style>
  <w:style w:type="paragraph" w:styleId="a7">
    <w:name w:val="footer"/>
    <w:basedOn w:val="a"/>
    <w:link w:val="a8"/>
    <w:uiPriority w:val="99"/>
    <w:semiHidden/>
    <w:unhideWhenUsed/>
    <w:rsid w:val="00B47DDD"/>
    <w:pPr>
      <w:tabs>
        <w:tab w:val="center" w:pos="4677"/>
        <w:tab w:val="right" w:pos="9355"/>
      </w:tabs>
    </w:pPr>
  </w:style>
  <w:style w:type="character" w:customStyle="1" w:styleId="a8">
    <w:name w:val="Нижний колонтитул Знак"/>
    <w:basedOn w:val="a0"/>
    <w:link w:val="a7"/>
    <w:uiPriority w:val="99"/>
    <w:semiHidden/>
    <w:rsid w:val="00B47DDD"/>
    <w:rPr>
      <w:sz w:val="22"/>
      <w:szCs w:val="22"/>
      <w:lang w:eastAsia="en-US"/>
    </w:rPr>
  </w:style>
  <w:style w:type="table" w:styleId="a9">
    <w:name w:val="Table Grid"/>
    <w:basedOn w:val="a1"/>
    <w:uiPriority w:val="59"/>
    <w:rsid w:val="007271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17AB6"/>
    <w:pPr>
      <w:widowControl w:val="0"/>
      <w:autoSpaceDE w:val="0"/>
      <w:autoSpaceDN w:val="0"/>
    </w:pPr>
    <w:rPr>
      <w:rFonts w:eastAsia="Times New Roman" w:cs="Calibri"/>
      <w:b/>
      <w:sz w:val="22"/>
    </w:rPr>
  </w:style>
  <w:style w:type="paragraph" w:customStyle="1" w:styleId="s1">
    <w:name w:val="s_1"/>
    <w:basedOn w:val="a"/>
    <w:rsid w:val="00117AB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3052287">
      <w:bodyDiv w:val="1"/>
      <w:marLeft w:val="0"/>
      <w:marRight w:val="0"/>
      <w:marTop w:val="0"/>
      <w:marBottom w:val="0"/>
      <w:divBdr>
        <w:top w:val="none" w:sz="0" w:space="0" w:color="auto"/>
        <w:left w:val="none" w:sz="0" w:space="0" w:color="auto"/>
        <w:bottom w:val="none" w:sz="0" w:space="0" w:color="auto"/>
        <w:right w:val="none" w:sz="0" w:space="0" w:color="auto"/>
      </w:divBdr>
    </w:div>
    <w:div w:id="20030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62EF3-978B-40C2-8BC8-7AA4E7C6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2664</Words>
  <Characters>15191</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ГБУ АЭЭМО</Company>
  <LinksUpToDate>false</LinksUpToDate>
  <CharactersWithSpaces>17820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mkasyanova</cp:lastModifiedBy>
  <cp:revision>2</cp:revision>
  <cp:lastPrinted>2019-09-20T13:04:00Z</cp:lastPrinted>
  <dcterms:created xsi:type="dcterms:W3CDTF">2020-11-23T15:20:00Z</dcterms:created>
  <dcterms:modified xsi:type="dcterms:W3CDTF">2020-11-23T15:20:00Z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{C5F87D58-AE5A-48FA-9D54-E7C4DFFFB99B}</vt:lpwstr>
  </property>
  <property fmtid="{D5CDD505-2E9C-101B-9397-08002B2CF9AE}" pid="3" name="#RegDocId">
    <vt:lpwstr>Вн. Постановление Правительства № Вр-3066583</vt:lpwstr>
  </property>
  <property fmtid="{D5CDD505-2E9C-101B-9397-08002B2CF9AE}" pid="4" name="FileDocId">
    <vt:lpwstr>{1B8ADCD0-3C6D-485C-9D64-31F28D84323C}</vt:lpwstr>
  </property>
  <property fmtid="{D5CDD505-2E9C-101B-9397-08002B2CF9AE}" pid="5" name="#FileDocId">
    <vt:lpwstr>Файл: Постановление.docx</vt:lpwstr>
  </property>
</Properties>
</file>