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6F" w:rsidRDefault="00632B6F">
      <w:pPr>
        <w:pStyle w:val="1"/>
      </w:pPr>
      <w:r>
        <w:t>Перечень</w:t>
      </w:r>
      <w:r>
        <w:br/>
        <w:t>документов, сведений, необходимых для получения единовременной денежной выплаты</w:t>
      </w:r>
    </w:p>
    <w:p w:rsidR="00665B76" w:rsidRDefault="00665B76" w:rsidP="00665B76">
      <w:bookmarkStart w:id="0" w:name="sub_35"/>
      <w:r>
        <w:t>1) паспорт гражданина Российской Федерации или иной документ, удостоверяющий личность заявителя, копия СНИЛС или Уведомления о регистрации в системе индивидуального (персонифицированного) учета (для всех категорий);</w:t>
      </w:r>
    </w:p>
    <w:p w:rsidR="00665B76" w:rsidRDefault="00665B76" w:rsidP="00665B76">
      <w:r>
        <w:t>2) свидетельство о регистрации брака или свидетельство о расторжении брака (для всех категорий);</w:t>
      </w:r>
    </w:p>
    <w:p w:rsidR="00665B76" w:rsidRDefault="00665B76" w:rsidP="00665B76">
      <w:r>
        <w:t>3) свидетельство о рождении (усыновлении) всех членов семьи, не достигших возраста 14 лет, копии паспортов граждан Российской Федерации или иного документа, удостоверяющего личность, всех членов семьи заявителя старше 14 лет (для всех категорий);</w:t>
      </w:r>
    </w:p>
    <w:p w:rsidR="00665B76" w:rsidRDefault="00665B76" w:rsidP="00665B76">
      <w:r>
        <w:t xml:space="preserve">3.1) документы, подтверждающие, что физические лица являются близкими родственниками лиц, установленных </w:t>
      </w:r>
      <w:hyperlink r:id="rId7" w:history="1">
        <w:r>
          <w:rPr>
            <w:rStyle w:val="a4"/>
            <w:rFonts w:cs="Times New Roman CYR"/>
          </w:rPr>
          <w:t>подпунктом 9 пункта 3 статьи 3</w:t>
        </w:r>
      </w:hyperlink>
      <w:r>
        <w:t xml:space="preserve"> Закона Мурманской области, и ветеранов (инвалидов) боевых действий, включая документы, выданные органами записи актов гражданского состояния (свидетельство (справка) о заключении брака, свидетельство (справка) о расторжении брака, свидетельство (справка) о рождении, свидетельство (справка) о перемене имени, свидетельство (справка) об усыновлении (удочерении), свидетельство (справка) об установлении отцовства), вступившие в законную силу решения суда об установлении факта семейных или родственных отношений, об усыновлении (удочерении), об установлении отцовства, а также записи в паспортах о детях, о супруге и иные документы, предусмотренные законодательством Российской Федерации (для категории, установленной </w:t>
      </w:r>
      <w:r w:rsidRPr="00665B76">
        <w:rPr>
          <w:rStyle w:val="a4"/>
          <w:rFonts w:cs="Times New Roman CYR"/>
        </w:rPr>
        <w:t>подпунктом 13 пункта 3 статьи 3</w:t>
      </w:r>
      <w:r>
        <w:t xml:space="preserve"> Закона Мурманской области);</w:t>
      </w:r>
    </w:p>
    <w:p w:rsidR="00665B76" w:rsidRDefault="00665B76" w:rsidP="00665B76">
      <w:r>
        <w:t xml:space="preserve">4) удостоверение многодетной семьи или двухмерный штриховой код (QR-код), содержащийся в электронном удостоверении многодетной семьи (для категории, установленной </w:t>
      </w:r>
      <w:r w:rsidRPr="00665B76">
        <w:rPr>
          <w:rStyle w:val="a4"/>
          <w:rFonts w:cs="Times New Roman CYR"/>
        </w:rPr>
        <w:t>подпунктом 4 пункта 3 статьи 3 Закона Мурманской области</w:t>
      </w:r>
      <w:r>
        <w:t>);</w:t>
      </w:r>
    </w:p>
    <w:p w:rsidR="00665B76" w:rsidRDefault="00665B76" w:rsidP="00665B76">
      <w:r>
        <w:t xml:space="preserve">5) документы (справки), подтверждающие факт установления инвалидности, в случае отсутствия сведений в федеральном реестре инвалидов, (для категории, установленной </w:t>
      </w:r>
      <w:r w:rsidRPr="00665B76">
        <w:rPr>
          <w:rStyle w:val="a4"/>
          <w:rFonts w:cs="Times New Roman CYR"/>
        </w:rPr>
        <w:t>подпунктом 5 пункта 3 статьи 3 Закона Мурманской области</w:t>
      </w:r>
      <w:r>
        <w:t>);</w:t>
      </w:r>
    </w:p>
    <w:p w:rsidR="00665B76" w:rsidRDefault="00665B76" w:rsidP="00665B76">
      <w:r>
        <w:t xml:space="preserve">6) справка с места учебы ребенка, достигшего 18 лет, в образовательных организациях по очной форме обучения (для категории, установленной </w:t>
      </w:r>
      <w:r w:rsidRPr="00665B76">
        <w:rPr>
          <w:rStyle w:val="a4"/>
          <w:rFonts w:cs="Times New Roman CYR"/>
        </w:rPr>
        <w:t>подпунктом 4 пункта 3 статьи 3 Закона Мурманской области</w:t>
      </w:r>
      <w:r>
        <w:t>), полученная не ранее одного месяца до даты подачи заявления;</w:t>
      </w:r>
    </w:p>
    <w:p w:rsidR="00665B76" w:rsidRDefault="00665B76" w:rsidP="00665B76">
      <w:r>
        <w:t>7) документ, подтверждающий участие в накопительно-ипотечной системе жилищного обеспечения военнослужащих (для категории, установленной подпунктом 7 пункта 3 статьи 3 Закона Мурманской области);</w:t>
      </w:r>
    </w:p>
    <w:p w:rsidR="00665B76" w:rsidRDefault="00665B76" w:rsidP="00665B76">
      <w:r>
        <w:t xml:space="preserve">8) документ из Пенсионного фонда Российской Федерации о выдаче государственного сертификата на материнский (семейный) капитал (для категории, установленной </w:t>
      </w:r>
      <w:r w:rsidRPr="00665B76">
        <w:rPr>
          <w:rStyle w:val="a4"/>
          <w:rFonts w:cs="Times New Roman CYR"/>
        </w:rPr>
        <w:t>подпунктом 2 пункта 3 статьи 3 Закона Мурманской области</w:t>
      </w:r>
      <w:r>
        <w:t>) (документ не является обязательным к предоставлению);</w:t>
      </w:r>
    </w:p>
    <w:p w:rsidR="00665B76" w:rsidRDefault="00665B76" w:rsidP="00665B76">
      <w:r>
        <w:t xml:space="preserve">9) документы, подтверждающие, что гражданин является участником государственных или муниципальных программ и имеет право на получение субсидий на приобретение (строительство) жилых помещений за счет средств бюджетов всех уровней (для категории, установленной </w:t>
      </w:r>
      <w:r w:rsidRPr="00665B76">
        <w:rPr>
          <w:rStyle w:val="a4"/>
          <w:rFonts w:cs="Times New Roman CYR"/>
        </w:rPr>
        <w:t>подпунктом 6 пункта 3 статьи 3 Закона Мурманской области</w:t>
      </w:r>
      <w:r>
        <w:t>), полученные не ранее одного месяца до даты подачи заявления;</w:t>
      </w:r>
    </w:p>
    <w:p w:rsidR="00665B76" w:rsidRDefault="00665B76" w:rsidP="00665B76">
      <w:r>
        <w:t xml:space="preserve">10) трудовая книжка (трудовой договор), заверенная работодателем не позднее чем за 30 дней до даты подачи заявления, или информация о трудовой деятельности в соответствии со сведениями о трудовой деятельности, предусмотренными статьей 66.1 Трудового кодекса Российской Федерации, в виде справки (выписки) о трудовой деятельности с места работы (службы) или по форме СТД-Р на бумажном носителе, или справка командира войсковой части, подтверждающие трудовые отношения с организациями, расположенными на территории Мурманской области и осуществляющими на территории Мурманской области виды экономической деятельности, включенные в перечень, утвержденный Правительством Мурманской области, или справка с места </w:t>
      </w:r>
      <w:r>
        <w:lastRenderedPageBreak/>
        <w:t xml:space="preserve">работы, подтверждающая трудоустройство в научных организациях, научно-педагогических образовательных организациях высшего образования, а также иных организациях, осуществляющих научную и (или) научно-техническую деятельность (для категорий, установленных </w:t>
      </w:r>
      <w:r w:rsidRPr="00665B76">
        <w:rPr>
          <w:rStyle w:val="a4"/>
          <w:rFonts w:cs="Times New Roman CYR"/>
        </w:rPr>
        <w:t>подпунктами 1, 14 пункта 3 статьи 3 Закона Мурманской области</w:t>
      </w:r>
      <w:r>
        <w:t>);</w:t>
      </w:r>
    </w:p>
    <w:p w:rsidR="00665B76" w:rsidRDefault="00665B76" w:rsidP="00665B76">
      <w:r>
        <w:t xml:space="preserve">11) документы, подтверждающие предоставление гражданину на территории Мурманской области земельного участка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полученные не ранее одного месяца до даты подачи заявления (для категории, установленной </w:t>
      </w:r>
      <w:r w:rsidRPr="00665B76">
        <w:rPr>
          <w:rStyle w:val="a4"/>
          <w:rFonts w:cs="Times New Roman CYR"/>
        </w:rPr>
        <w:t>подпунктом 8 пункта 3 статьи 3 Закона Мурманской области</w:t>
      </w:r>
      <w:r>
        <w:t>);</w:t>
      </w:r>
    </w:p>
    <w:p w:rsidR="00665B76" w:rsidRDefault="00665B76" w:rsidP="00665B76">
      <w:r>
        <w:t xml:space="preserve">12) предварительный договор по направлению реализации денежных выплат, соответствующий требованиям, утвержденным </w:t>
      </w:r>
      <w:r w:rsidRPr="00665B76">
        <w:rPr>
          <w:rStyle w:val="a4"/>
          <w:rFonts w:cs="Times New Roman CYR"/>
        </w:rPr>
        <w:t>приложением № 6</w:t>
      </w:r>
      <w:r>
        <w:t xml:space="preserve"> к Порядку, при реализации единовременной денежной выплаты на цель, определенную </w:t>
      </w:r>
      <w:r w:rsidRPr="00665B76">
        <w:rPr>
          <w:rStyle w:val="a4"/>
          <w:rFonts w:cs="Times New Roman CYR"/>
        </w:rPr>
        <w:t>подпунктом 4 пункта 1 статьи 3 Закона Мурманской области</w:t>
      </w:r>
      <w:r>
        <w:t xml:space="preserve">, гражданин представляет предварительный договор по одной из целей, определенных </w:t>
      </w:r>
      <w:r w:rsidRPr="00665B76">
        <w:rPr>
          <w:rStyle w:val="a4"/>
          <w:rFonts w:cs="Times New Roman CYR"/>
        </w:rPr>
        <w:t>подпунктами 1 - 3 и 5 пункта 1 статьи 3 Закона Мурманской области</w:t>
      </w:r>
      <w:r>
        <w:t xml:space="preserve">, в зависимости от выбранного им способа строительства индивидуального жилого дома, соответствующий требованиям </w:t>
      </w:r>
      <w:r w:rsidRPr="00665B76">
        <w:rPr>
          <w:rStyle w:val="a4"/>
          <w:rFonts w:cs="Times New Roman CYR"/>
        </w:rPr>
        <w:t>приложения № 6</w:t>
      </w:r>
      <w:r>
        <w:t xml:space="preserve"> к Порядку, и уведомление банка о принятии предварительного решения об одобрении кредита (ипотечного кредита);</w:t>
      </w:r>
    </w:p>
    <w:p w:rsidR="00665B76" w:rsidRDefault="00665B76" w:rsidP="00665B76">
      <w:r>
        <w:t xml:space="preserve">13) документы, подтверждающие государственную регистрацию права собственности гражданина (индивидуальной или общей) либо иного права на земельный участок, вид разрешенного использования которого позволяет осуществлять индивидуальное жилищное строительство (для всех категорий по направлениям мер поддержки в соответствии с </w:t>
      </w:r>
      <w:r w:rsidRPr="00665B76">
        <w:rPr>
          <w:rStyle w:val="a4"/>
          <w:rFonts w:cs="Times New Roman CYR"/>
        </w:rPr>
        <w:t>пунктами 1 и 3 части 1 статьи 3 Закона Мурманской области</w:t>
      </w:r>
      <w:r>
        <w:t>);</w:t>
      </w:r>
    </w:p>
    <w:p w:rsidR="00665B76" w:rsidRDefault="00665B76" w:rsidP="00665B76">
      <w:r>
        <w:t>14) паспорт транспортного средства, находящегося в собственности у заявителя и членов его семьи;</w:t>
      </w:r>
    </w:p>
    <w:p w:rsidR="00665B76" w:rsidRDefault="00665B76" w:rsidP="00665B76">
      <w:r>
        <w:t xml:space="preserve">15) документ (справка), подписанный(ая) 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отражающий факт участия в специальной военной операции или его гибели (смерти) (для категорий, установленных </w:t>
      </w:r>
      <w:r w:rsidRPr="00665B76">
        <w:rPr>
          <w:rStyle w:val="a4"/>
          <w:rFonts w:cs="Times New Roman CYR"/>
        </w:rPr>
        <w:t>подпунктами 9, 11, 13 пункта 3 статьи 3 Закона Мурманской области</w:t>
      </w:r>
      <w:r>
        <w:t>);</w:t>
      </w:r>
    </w:p>
    <w:p w:rsidR="00665B76" w:rsidRDefault="00665B76" w:rsidP="00665B76">
      <w:r>
        <w:t xml:space="preserve">16) свидетельство о смерти гражданина, соответствующего категориям, установленным </w:t>
      </w:r>
      <w:r w:rsidRPr="00665B76">
        <w:rPr>
          <w:rStyle w:val="a4"/>
          <w:rFonts w:cs="Times New Roman CYR"/>
        </w:rPr>
        <w:t>подпунктами 9, 10 пункта 3 статьи 3 Закона Мурманской области</w:t>
      </w:r>
      <w:r>
        <w:t xml:space="preserve"> (для категорий, установленных </w:t>
      </w:r>
      <w:r w:rsidRPr="00665B76">
        <w:rPr>
          <w:rStyle w:val="a4"/>
          <w:rFonts w:cs="Times New Roman CYR"/>
        </w:rPr>
        <w:t>подпунктами 11, 12 пункта 3 статьи 3 Закона Мурманской области</w:t>
      </w:r>
      <w:r>
        <w:t>);</w:t>
      </w:r>
    </w:p>
    <w:p w:rsidR="00665B76" w:rsidRDefault="00665B76" w:rsidP="00665B76">
      <w:r>
        <w:t xml:space="preserve">17) удостоверение ветерана (инвалида) боевых действий (для категории, установленной </w:t>
      </w:r>
      <w:r w:rsidRPr="00CB1A60">
        <w:rPr>
          <w:rStyle w:val="a4"/>
          <w:rFonts w:cs="Times New Roman CYR"/>
        </w:rPr>
        <w:t>подпунктом 10 пункта 3 статьи 3 Закона Мурманской области</w:t>
      </w:r>
      <w:r>
        <w:t>);</w:t>
      </w:r>
    </w:p>
    <w:p w:rsidR="00665B76" w:rsidRDefault="00665B76" w:rsidP="00665B76">
      <w:r>
        <w:t xml:space="preserve">18) одно из следующих уведомлений, выданных органом местного самоуправления по месту нахождения земельного участка, на имя гражданина, подающего заявление на предоставление мер государственной поддержки по улучшению жилищных условий граждан в форме единовременной денежной выплаты, по </w:t>
      </w:r>
      <w:r w:rsidRPr="00816BF3">
        <w:rPr>
          <w:rStyle w:val="a4"/>
          <w:rFonts w:cs="Times New Roman CYR"/>
        </w:rPr>
        <w:t>форме</w:t>
      </w:r>
      <w:r>
        <w:t xml:space="preserve">, утвержденной </w:t>
      </w:r>
      <w:r w:rsidRPr="00816BF3">
        <w:rPr>
          <w:rStyle w:val="a4"/>
          <w:rFonts w:cs="Times New Roman CYR"/>
        </w:rPr>
        <w:t>приказом</w:t>
      </w:r>
      <w:r>
        <w:t xml:space="preserve"> Министерства строительства и жилищно-коммунального хозяйства Российской Федерации от 19.09.2018 </w:t>
      </w:r>
      <w:r w:rsidR="00CB1A60">
        <w:t>№</w:t>
      </w:r>
      <w:r>
        <w:t xml:space="preserve"> 591/пр:</w:t>
      </w:r>
    </w:p>
    <w:p w:rsidR="00665B76" w:rsidRDefault="00665B76" w:rsidP="00665B76">
      <w:r>
        <w:t>-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65B76" w:rsidRDefault="00665B76" w:rsidP="00665B76">
      <w:r>
        <w:t>-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665B76" w:rsidRDefault="00665B76" w:rsidP="00665B76">
      <w:r>
        <w:t xml:space="preserve">19) копия уведомления о планируемых строительстве или реконструкции объекта индивидуального жилищного строительства или садового дома, направленного гражданином в </w:t>
      </w:r>
      <w:r>
        <w:lastRenderedPageBreak/>
        <w:t xml:space="preserve">орган местного самоуправления, по </w:t>
      </w:r>
      <w:r w:rsidRPr="00816BF3">
        <w:rPr>
          <w:rStyle w:val="a4"/>
          <w:rFonts w:cs="Times New Roman CYR"/>
        </w:rPr>
        <w:t>форме</w:t>
      </w:r>
      <w:r>
        <w:t xml:space="preserve">, утвержденной </w:t>
      </w:r>
      <w:r w:rsidRPr="00816BF3">
        <w:rPr>
          <w:rStyle w:val="a4"/>
          <w:rFonts w:cs="Times New Roman CYR"/>
        </w:rPr>
        <w:t>приказом</w:t>
      </w:r>
      <w:r>
        <w:t xml:space="preserve"> Министерства строительства и жилищно-коммунального хозяйства Российской Федерации от 19.09.2018 </w:t>
      </w:r>
      <w:r w:rsidR="00CB1A60">
        <w:t>№</w:t>
      </w:r>
      <w:r>
        <w:t xml:space="preserve"> 591/пр;</w:t>
      </w:r>
    </w:p>
    <w:p w:rsidR="00665B76" w:rsidRDefault="00665B76" w:rsidP="00665B76">
      <w:r>
        <w:t xml:space="preserve">20) справка с места учебы, подтверждающая обучение по очной форме за пределами Мурманской области (для категории, установленной </w:t>
      </w:r>
      <w:r w:rsidRPr="00816BF3">
        <w:rPr>
          <w:rStyle w:val="a4"/>
          <w:rFonts w:cs="Times New Roman CYR"/>
        </w:rPr>
        <w:t>подпунктом 14 пункта 3 статьи 3 Закона Мурманской области</w:t>
      </w:r>
      <w:r>
        <w:t xml:space="preserve">, - в случае отсутствия в документах, установленных </w:t>
      </w:r>
      <w:r w:rsidRPr="00816BF3">
        <w:rPr>
          <w:rStyle w:val="a4"/>
          <w:rFonts w:cs="Times New Roman CYR"/>
        </w:rPr>
        <w:t>пунктом 10 настоящего Перечня</w:t>
      </w:r>
      <w:r>
        <w:t>, сведений, подтверждающих факт прибытия на территорию Мурманской области с целью трудоустройства), полученная не ранее одного месяца до даты подачи заявления.</w:t>
      </w:r>
      <w:bookmarkStart w:id="1" w:name="_GoBack"/>
      <w:bookmarkEnd w:id="0"/>
      <w:bookmarkEnd w:id="1"/>
    </w:p>
    <w:sectPr w:rsidR="00665B76" w:rsidSect="006932FE">
      <w:headerReference w:type="default" r:id="rId8"/>
      <w:footerReference w:type="default" r:id="rId9"/>
      <w:pgSz w:w="11900" w:h="16800"/>
      <w:pgMar w:top="1440" w:right="800" w:bottom="1276"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A62" w:rsidRDefault="00081A62">
      <w:r>
        <w:separator/>
      </w:r>
    </w:p>
  </w:endnote>
  <w:endnote w:type="continuationSeparator" w:id="1">
    <w:p w:rsidR="00081A62" w:rsidRDefault="00081A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4A" w:rsidRDefault="00EC0E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A62" w:rsidRDefault="00081A62">
      <w:r>
        <w:separator/>
      </w:r>
    </w:p>
  </w:footnote>
  <w:footnote w:type="continuationSeparator" w:id="1">
    <w:p w:rsidR="00081A62" w:rsidRDefault="00081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6F" w:rsidRDefault="00632B6F">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2FE"/>
    <w:rsid w:val="00081A62"/>
    <w:rsid w:val="003A5C2C"/>
    <w:rsid w:val="00632B6F"/>
    <w:rsid w:val="00665B76"/>
    <w:rsid w:val="006932FE"/>
    <w:rsid w:val="00816BF3"/>
    <w:rsid w:val="00974559"/>
    <w:rsid w:val="00B47806"/>
    <w:rsid w:val="00C75DD3"/>
    <w:rsid w:val="00CB1A60"/>
    <w:rsid w:val="00DF6F1C"/>
    <w:rsid w:val="00EC0E4A"/>
    <w:rsid w:val="00FB2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F1C"/>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rsid w:val="00DF6F1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F1C"/>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DF6F1C"/>
    <w:rPr>
      <w:b/>
      <w:color w:val="26282F"/>
    </w:rPr>
  </w:style>
  <w:style w:type="character" w:customStyle="1" w:styleId="a4">
    <w:name w:val="Гипертекстовая ссылка"/>
    <w:basedOn w:val="a3"/>
    <w:uiPriority w:val="99"/>
    <w:rsid w:val="00DF6F1C"/>
    <w:rPr>
      <w:rFonts w:cs="Times New Roman"/>
      <w:b/>
      <w:color w:val="106BBE"/>
    </w:rPr>
  </w:style>
  <w:style w:type="paragraph" w:customStyle="1" w:styleId="a5">
    <w:name w:val="Текст (справка)"/>
    <w:basedOn w:val="a"/>
    <w:next w:val="a"/>
    <w:uiPriority w:val="99"/>
    <w:rsid w:val="00DF6F1C"/>
    <w:pPr>
      <w:ind w:left="170" w:right="170" w:firstLine="0"/>
      <w:jc w:val="left"/>
    </w:pPr>
  </w:style>
  <w:style w:type="paragraph" w:customStyle="1" w:styleId="a6">
    <w:name w:val="Комментарий"/>
    <w:basedOn w:val="a5"/>
    <w:next w:val="a"/>
    <w:uiPriority w:val="99"/>
    <w:rsid w:val="00DF6F1C"/>
    <w:pPr>
      <w:spacing w:before="75"/>
      <w:ind w:right="0"/>
      <w:jc w:val="both"/>
    </w:pPr>
    <w:rPr>
      <w:color w:val="353842"/>
    </w:rPr>
  </w:style>
  <w:style w:type="paragraph" w:customStyle="1" w:styleId="a7">
    <w:name w:val="Информация о версии"/>
    <w:basedOn w:val="a6"/>
    <w:next w:val="a"/>
    <w:uiPriority w:val="99"/>
    <w:rsid w:val="00DF6F1C"/>
    <w:rPr>
      <w:i/>
      <w:iCs/>
    </w:rPr>
  </w:style>
  <w:style w:type="paragraph" w:customStyle="1" w:styleId="a8">
    <w:name w:val="Текст информации об изменениях"/>
    <w:basedOn w:val="a"/>
    <w:next w:val="a"/>
    <w:uiPriority w:val="99"/>
    <w:rsid w:val="00DF6F1C"/>
    <w:rPr>
      <w:color w:val="353842"/>
      <w:sz w:val="20"/>
      <w:szCs w:val="20"/>
    </w:rPr>
  </w:style>
  <w:style w:type="paragraph" w:customStyle="1" w:styleId="a9">
    <w:name w:val="Информация об изменениях"/>
    <w:basedOn w:val="a8"/>
    <w:next w:val="a"/>
    <w:uiPriority w:val="99"/>
    <w:rsid w:val="00DF6F1C"/>
    <w:pPr>
      <w:spacing w:before="180"/>
      <w:ind w:left="360" w:right="360" w:firstLine="0"/>
    </w:pPr>
  </w:style>
  <w:style w:type="paragraph" w:customStyle="1" w:styleId="aa">
    <w:name w:val="Нормальный (таблица)"/>
    <w:basedOn w:val="a"/>
    <w:next w:val="a"/>
    <w:uiPriority w:val="99"/>
    <w:rsid w:val="00DF6F1C"/>
    <w:pPr>
      <w:ind w:firstLine="0"/>
    </w:pPr>
  </w:style>
  <w:style w:type="paragraph" w:customStyle="1" w:styleId="ab">
    <w:name w:val="Таблицы (моноширинный)"/>
    <w:basedOn w:val="a"/>
    <w:next w:val="a"/>
    <w:uiPriority w:val="99"/>
    <w:rsid w:val="00DF6F1C"/>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DF6F1C"/>
    <w:rPr>
      <w:b/>
      <w:bCs/>
    </w:rPr>
  </w:style>
  <w:style w:type="paragraph" w:customStyle="1" w:styleId="ad">
    <w:name w:val="Прижатый влево"/>
    <w:basedOn w:val="a"/>
    <w:next w:val="a"/>
    <w:uiPriority w:val="99"/>
    <w:rsid w:val="00DF6F1C"/>
    <w:pPr>
      <w:ind w:firstLine="0"/>
      <w:jc w:val="left"/>
    </w:pPr>
  </w:style>
  <w:style w:type="character" w:customStyle="1" w:styleId="ae">
    <w:name w:val="Цветовое выделение для Текст"/>
    <w:uiPriority w:val="99"/>
    <w:rsid w:val="00DF6F1C"/>
    <w:rPr>
      <w:rFonts w:ascii="Times New Roman CYR" w:hAnsi="Times New Roman CYR"/>
    </w:rPr>
  </w:style>
  <w:style w:type="paragraph" w:styleId="af">
    <w:name w:val="header"/>
    <w:basedOn w:val="a"/>
    <w:link w:val="af0"/>
    <w:uiPriority w:val="99"/>
    <w:unhideWhenUsed/>
    <w:rsid w:val="00DF6F1C"/>
    <w:pPr>
      <w:tabs>
        <w:tab w:val="center" w:pos="4677"/>
        <w:tab w:val="right" w:pos="9355"/>
      </w:tabs>
    </w:pPr>
  </w:style>
  <w:style w:type="character" w:customStyle="1" w:styleId="af0">
    <w:name w:val="Верхний колонтитул Знак"/>
    <w:basedOn w:val="a0"/>
    <w:link w:val="af"/>
    <w:uiPriority w:val="99"/>
    <w:rsid w:val="00DF6F1C"/>
    <w:rPr>
      <w:rFonts w:ascii="Times New Roman CYR" w:hAnsi="Times New Roman CYR" w:cs="Times New Roman CYR"/>
      <w:kern w:val="0"/>
      <w:sz w:val="24"/>
      <w:szCs w:val="24"/>
    </w:rPr>
  </w:style>
  <w:style w:type="paragraph" w:styleId="af1">
    <w:name w:val="footer"/>
    <w:basedOn w:val="a"/>
    <w:link w:val="af2"/>
    <w:uiPriority w:val="99"/>
    <w:unhideWhenUsed/>
    <w:rsid w:val="00DF6F1C"/>
    <w:pPr>
      <w:tabs>
        <w:tab w:val="center" w:pos="4677"/>
        <w:tab w:val="right" w:pos="9355"/>
      </w:tabs>
    </w:pPr>
  </w:style>
  <w:style w:type="character" w:customStyle="1" w:styleId="af2">
    <w:name w:val="Нижний колонтитул Знак"/>
    <w:basedOn w:val="a0"/>
    <w:link w:val="af1"/>
    <w:uiPriority w:val="99"/>
    <w:rsid w:val="00DF6F1C"/>
    <w:rPr>
      <w:rFonts w:ascii="Times New Roman CYR" w:hAnsi="Times New Roman CYR" w:cs="Times New Roman CY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document/redirect/403306636/3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mkasyanova</cp:lastModifiedBy>
  <cp:revision>2</cp:revision>
  <dcterms:created xsi:type="dcterms:W3CDTF">2024-11-28T05:54:00Z</dcterms:created>
  <dcterms:modified xsi:type="dcterms:W3CDTF">2024-11-28T05:54:00Z</dcterms:modified>
</cp:coreProperties>
</file>